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управляющей организации / ТСЖ либо Ф.И.О. собственника вышерасположенной квартиры — виновника залива; адрес; для организации —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потерпевшего — собственника (нанимателя) квартиры, адрес,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пострадавшего помещения: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(полный адрес квартиры, включая этаж и номер)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заливом квартиры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являюсь собственником (нанимателем) жилого помещения — квартиры, расположенной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свидетельство о праве собственности, договор социального найма).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произошёл залив принадлежащего мне жилого помещения. Источником залива явилось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причины: течь стояка/трубопровода, разгерметизация внутриквартирного оборудования, оставленный открытым кран, неисправность общедомовых инженерных систем и т.п.), расположенный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(вышерасположенная квартира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зона ответственности управляющей организации).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факту залива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составлен акт о заливе (акт обследования)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участием представителей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(управляющая организация, ТСЖ, аварийная служба), в котором зафиксированы причина залива и характер повреждений. Согласно акту причиной залива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(вывод акта о причине и виновном лице).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залива повреждены: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пострадавшего имущества и отделки: потолок, стены, напольное покрытие, мебель, бытовая техника и т.д.), что подтверждается актом о заливе, фотоматериалами и иными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определения размера причинённого ущерба я обратился(ась) к независимому оценщику (эксперту). Согласно отчёту об оценке (экспертному заключению)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стоимость восстановительного ремонта и повреждённого имущества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Расходы на проведение оценки составили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Ответственность за причинённый ущерб несёте Вы как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(собственник помещения, из которого произошёл залив, / лицо, обязанное содержать общее имущество многоквартирного дома в надлежащем состоянии). До настоящего времени ущерб в добровольном порядке не возмещён.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претензия направляется в целях досудебного урегулирования спора. В случае отказа в удовлетворении требований либо оставления претензии без ответа я буду вынужден(а) обратиться в суд с требованием о возмещении ущерба, а также о взыскании судебных расходов, а при наличии оснований — неустойки, компенсации морального вреда и штрафа.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1064 ГК РФ вред, причинённый имуществу гражданина, подлежит возмещению в полном объёме лицом, причинившим вред. Согласно ст. 15 ГК РФ лицо, право которого нарушено, вправе требовать полного возмещения причинённых ему убытков, включая расходы на восстановление нарушенного права.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210 ГК РФ и ст. 30 ЖК РФ собственник несёт бремя содержания принадлежащего ему имущества и обязан не допускать нарушения прав иных лиц. Согласно ст. 161 ЖК РФ и Правилам содержания общего имущества в многоквартирном доме (постановление Правительства РФ от 13.08.2006 № 491) управляющая организация обязана содержать общее имущество, включая общедомовые инженерные системы, в надлежащем техническом состоянии.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Если залив произошёл вследствие ненадлежащего оказания услуг управляющей организацией, на отношения распространяется Закон РФ «О защите прав потребителей», предусматривающий возмещение убытков (ст. 14), компенсацию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210, 1064 ГК РФ, ст. 30, 161 ЖК РФ, Правилами содержания общего имущества в многоквартирном доме (постановление Правительства РФ от 13.08.2006 № 491),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Возместить причинённый заливом ущерб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срок не позднее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календарных дней с момента получения настоящей претензии).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Возместить расходы на проведение независимой оценки (экспертизы)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Перечислить денежные средства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(банковские реквизиты потерпевшего) либо согласовать иной способ возмещения ущерба.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 результатах рассмотрения настоящей претензии сообщить письменно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для ответа) в установленный срок.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право на пострадавшее помещение (выписка из ЕГРН, свидетельство, договор найма);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акта о заливе (акта обследования) с указанием причины залива;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отчёта об оценке (экспертного заключения) о размере ущерба;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документа об оплате услуг оценщика (эксперта);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Фотоматериалы, фиксирующие повреждения;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Иные документы, подтверждающие причинение и размер ущерба: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Документ, подтверждающий направление (вручение) настоящей претензии адресату.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