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Кому: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соседа — виновника залива, адрес квартиры и место фактического проживания, телефон при наличии)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собственника (нанимателя) пострадавшей квартиры, адрес,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(претензия направляется в целях досудебного урегулирования спора; ответ просим направить по указанному выше адресу)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ущерба, причинённого заливом жилого помещения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Мне на праве собственности (пользования) принадлежит жилое помещение — квартира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(выписка из ЕГРН, свидетельство о праве, договор социального найма).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произошёл залив принадлежащего мне жилого помещения из вышерасположенной квартиры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собственником (нанимателем) которой являетесь Вы. Факт залива подтверждается актом о заливе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составленным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(управляющая организация, ТСЖ, представитель ресурсоснабжающей организации).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указанному акту причиной залива явилось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причины: срыв гибкой подводки, течь радиатора, неисправность сантехнического оборудования, оставленный открытым кран и т.п.), находящегося в границах эксплуатационной ответственности собственника квартиры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то есть в зоне Вашей ответственности.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залива повреждено имущество и внутренняя отделка моей квартиры, а именно: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повреждений: потолок, стены, напольное покрытие, мебель, бытовая техника), что зафиксировано актом осмотра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фотоматериалами.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Для определения размера причинённого ущерба мною организована независимая оценка. Согласно отчёту об оценке (экспертному заключению)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стоимость восстановительного ремонта и повреждённого имущества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Расходы на проведение оценки составили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дату направления настоящей претензии причинённый ущерб Вами не возмещён, соглашение о возмещении не достигнуто. Полагаю, что Вы как лицо, ответственное за надлежащее содержание имущества в своей квартире, обязаны возместить причинённый мне вред в полном объёме.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1064 ГК РФ вред, причинённый имуществу гражданина, подлежит возмещению в полном объёме лицом, причинившим вред; лицо, причинившее вред, освобождается от его возмещения, если докажет отсутствие своей вины.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15 ГК РФ лицо, право которого нарушено, вправе требовать полного возмещения причинённых убытков, включая расходы, необходимые для восстановления нарушенного права.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 ЖК РФ и ст. 210 ГК РФ собственник несёт бремя содержания принадлежащего ему жилого помещения и оборудования, обязан поддерживать его в надлежащем состоянии и не допускать причинения вреда имуществу иных лиц.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15, 210, 1064 ГК РФ, ст. 30 ЖК РФ,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ТРЕБУЮ: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 добровольном порядке возместить причинённый заливом ущерб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Возместить расходы на проведение независимой оценки (экспертизы)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Перечислить указанные суммы по следующим реквизитам: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(банковские реквизиты получателя) либо передать наличными с составлением расписки в течение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календарных дней с даты получения настоящей претензии.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 случае неисполнения требований в добровольном порядке спор будет передан на разрешение суда с отнесением на Вас судебных расходов, а также с начислением процентов за пользование чужими денежными средствами по ст. 395 ГК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 о праве на пострадавшее жилое помещение (выписка из ЕГРН, свидетельство, договор найма);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акта о заливе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акта осмотра повреждений и фотоматериалы;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отчёта об оценке (экспертного заключения) о размере ущерба;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Копия документа об оплате услуг оценщика (эксперта);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суммы ущерба и понесённых расходов.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