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Кому: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организации / Ф.И.О. лица, причинившего ущерб; адрес, ИНН, ОГРН для организации)</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 наименование заявителя, адрес, ИНН/ОГРН для организации, телефон, эл. почта для ответа)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Исх. №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от «__»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20__ г.</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(регистрационный номер и дата отправки претензии, при наличии журнала исходящей корреспонденции)</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Способ направления: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(почтой с описью вложения и уведомлением о вручении / нарочно под отметку / по адресу электронной почты, согласованному сторонами)</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ДОСУДЕБНОЕ ТРЕБОВАНИЕ (ПРЕТЕНЗИЯ)</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 добровольном возмещении причинённого ущерба с приложением расчёта</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между заявителем и адресатом настоящего требования сложились правоотношения на основании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 деликтное обязательство вследствие причинения вреда / иное основание).</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произошло событие, повлёкшее причинение ущерба имуществу заявителя: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события — залив, повреждение при ДТП, порча имущества, неисполнение обязательства и т.п.). Данное обстоятельство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 осмотра, справка компетентного органа, фотоматериалы, заключение).</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Ущерб причинён по вине адресата,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 управляющей организации / постановление по делу об административном правонарушении / материалы проверки / переписка сторон). Причинно-следственная связь между действиями (бездействием) адресата и наступившими последствиями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(обоснование).</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результате указанного события повреждено (утрачено) имущество заявителя: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 повреждённого имущества, его состояние). Стоимость восстановительного ремонта (стоимость утраченного имущества) определена на основании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(экспертное заключение / отчёт об оценке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 калькуляция).</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Общий размер причинённого ущерба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 складывается из следующих сумм: реальный ущерб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расходы на устранение последствий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расходы на проведение оценки (экспертизы)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иные документально подтверждённые расходы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Детальный расчёт приведён в приложении к настоящему требованию.</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дату направления настоящего требования ущерб адресатом добровольно не возмещён (возмещён частично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в связи с чем невозмещённая часть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Настоящее требование направляется в целях досудебного урегулирования спора. В случае отказа в добровольном возмещении ущерба либо оставления требования без ответа заявитель будет вынужден обратиться в суд с отнесением на адресата расходов по уплате государственной пошлины, расходов на оплату услуг представителя и иных судебных издержек, а также с начислением процентов за пользование чужими денежными средствами.</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15 ГК РФ лицо, право которого нарушено, вправе требовать полного возмещения причинённых ему убытков, под которыми понимаются, в частности, расходы, которые оно произвело или должно будет произвести для восстановления нарушенного права, а также утрата или повреждение имущества (реальный ущерб).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1064 ГК РФ вред, причинённый имуществу гражданина или юридического лица, подлежит возмещению в полном объёме лицом, причинившим вред; при наличии договорного основания подлежат применению также ст. 393, 401 ГК РФ об ответственности за неисполнение (ненадлежащее исполнение) обязательства.</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309, 310 ГК РФ обязательства должны исполняться надлежащим образом, односторонний отказ от их исполнения не допускается. За просрочку возмещения денежного обязательства подлежат начислению проценты по ст. 395 ГК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15, 309, 310, 393, 395, 1064 ГК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ТРЕБУЮ:</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В добровольном порядке возместить заявителю причинённый ущерб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согласно прилагаемому расчёту.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Компенсировать расходы на проведение оценки (экспертизы) размера ущерба в сумме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Перечислить указанные суммы в течение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момента получения настоящего требования по следующим реквизитам: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(получатель, счёт, банк, БИК, корр. счёт) либо иным согласованным способом.</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О принятом решении письменно уведомить заявителя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(почтовый адрес / адрес электронной почты) в тот же срок.</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документа, подтверждающего основание правоотношений (договор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 иное);</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Копия документа, фиксирующего событие и причинение ущерба (акт осмотра, справка компетентного органа);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Копии документов, подтверждающих вину адресата и причинно-следственную связь;</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Копия экспертного заключения (отчёта об оценке)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о размере ущерба;</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Расчёт суммы ущерба и подлежащих возмещению расходов;</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Копии документов, подтверждающих понесённые расходы (чеки, квитанции, договоры);</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Фотоматериалы повреждённого (утраченного) имущества;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Копия документа, подтверждающего полномочия представителя (доверенность), при подписании представителем.</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