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цене иска свыше 100 000 руб. — районный суд; по общему правилу по месту нахождения ответчика — ст. 28 ГПК РФ; при иске к управляющей организации потребитель вправе выбрать суд по своему месту жительства — п. 2 ст. 17 ЗоЗПП,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 адрес виновного собственника — гражданина, либо наименование, адрес, ИНН, ОГРН управляющей организации)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иске к гражданину — по пп. 1 п. 1 ст. 333.19 НК РФ от цены иска; при иске к управляющей организации истец-потребитель освобождён при цене иска до 1 000 000 руб. — п. 3 ст. 17 ЗоЗПП,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возмещении ущерба, причинённого заливом квартиры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Истцу на праве собственности принадлежит жилое помещение — квартира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квартиры истца),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что подтверждается выпиской из ЕГРН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произошёл залив принадлежащей истцу квартиры, в результате чего повреждены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пострадавших помещений, отделки, имущества). Факт залива подтверждается актом о заливе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составленным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(управляющая организация, ТСЖ).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акту о заливе причиной залива явилось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причины: прорыв трубопровода, течь сантехнического оборудования, ненадлежащее содержание общего имущества и т. п.), источник залива расположен в помещении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квартиры-источника либо зона общего имущества дома).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Ответственность за причинённый ущерб несёт ответчик как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(собственник вышерасположенного помещения — ст. 210, 1064 ГК РФ; либо управляющая организация, отвечающая за содержание общего имущества — ст. 161, 162 ЖК РФ), поскольку залив произошёл вследствие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(ненадлежащего содержания имущества, бездействия).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определения размера ущерба истец обратился к независимому оценщику. Согласно отчёту об оценке (экспертному заключению)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стоимость восстановительного ремонта и повреждённого имущества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Расходы истца на проведение оценки составили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платёжный документ).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направил ответчику претензию (телеграмму) о добровольном возмещении ущерба,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 отправления).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 настоящего времени причинённый истцу ущерб ответчиком не возмещён. Общая сумма подлежащих взысканию убытков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15, 1064 ГК РФ лицо, право которого нарушено, вправе требовать полного возмещения причинённых ему убытков; вред, причинённый имуществу гражданина, подлежит возмещению в полном объёме лицом, причинившим вред. В силу ст. 210 ГК РФ и ст. 30 ЖК РФ собственник несёт бремя содержания принадлежащего ему имущества и обязан поддерживать его в надлежащем состоянии.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161, 162 ЖК РФ и Правилам содержания общего имущества в многоквартирном доме (постановление Правительства РФ от 13.08.2006 № 491) управляющая организация обязана обеспечивать надлежащее содержание общего имущества; при причинении вреда вследствие ненадлежащего оказания услуг применяется Закон РФ «О защите прав потребителей» с взысканием компенсации морального вреда (ст. 15) и штрафа 50% от присуждённой суммы (п. 6 ст. 13).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Бремя доказывания отсутствия вины лежит на причинителе вреда (п. 2 ст. 1064 ГК РФ). Причинно-следственная связь между заливом и наступившими убытками подтверждается актом о заливе и отчётом об оценке.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210, 1064 ГК РФ, ст. 30, 161, 162 ЖК РФ, ст. 13, 15 Закона РФ «О защите прав потребителей» (при иске к управляющей организации),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в возмещение ущерба, причинённого заливом квартиры,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расходы на проведение независимой оценки (экспертизы)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(при иске к управляющей организации).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штраф в размере 50% от присуждённой судом суммы (при иске к управляющей организации).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на уплату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почтовые и иные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выписки из ЕГРН (иного документа о праве собственности на квартиру истца);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акта о заливе;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отчёта об оценке (экспертного заключения) о размере ущерба;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 об оплате услуг оценщика;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претензии и документы о её направлении ответчику;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Фотоматериалы, подтверждающие повреждения;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цены иска;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 об уплате государственной пошлины (при иске к гражданину);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Документы, подтверждающие судебные расходы.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