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рассматривающего дело; при рассмотрении в ином суде — указать соответствующий)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гражданскому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дела, присвоенный судом)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адрес, ИНН, ОГРН для организации)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ходатайства: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— истец / ответчик / представитель, Ф.И.О.)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назначении судебно-медицинской экспертизы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истца)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ответчика)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требований: о возмещении вреда здоровью, о взыскании компенсации в связи с причинением вреда и т.п.).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следует из материалов дела,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произошло событие: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события — дорожно-транспортное происшествие, оказание медицинской помощи, причинение телесных повреждений и т.п.), в результате которого здоровью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потерпевшего) причинён вред,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(медицинские документы, справки, выписки).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сторонами возник спор относительно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(обстоятельства, требующие специальных знаний в области медицины: характер и степень тяжести вреда здоровью, механизм и давность образования повреждений, наличие причинно-следственной связи между действиями (бездействием) и наступившими последствиями, качество оказанной медицинской помощи, степень утраты трудоспособности).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Разрешение указанных вопросов невозможно без применения специальных знаний в области медицины. Проведение судебно-медицинской экспертизы необходимо для установления юридически значимых обстоятельств, входящих в предмет доказывания по делу,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(перечислить обстоятельства).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проведения экспертизы имеются необходимые объекты и материалы: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(медицинская карта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история болезни, рентгеновские снимки, результаты обследований, заключения врачей). Указанные материалы приобщены к делу (подлежат истребованию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наименование медицинской организации).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Проведение экспертизы предлагается поручить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экспертного учреждения — государственное бюро судебно-медицинской экспертизы либо иное экспертное учреждение, адрес) либо эксперту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квалификация, стаж). Расходы по оплате экспертизы заявитель просит возложить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(сторона / стороны в равных долях) с учётом положений ст. 96 ГПК РФ.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Отвод предложенному экспертному учреждению (эксперту) отсутствует. Иным способом установить указанные обстоятельства не представляется возможным.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79 ГПК РФ при возникновении в процессе рассмотрения дела вопросов, требующих специальных знаний в различных областях науки, суд назначает экспертизу. Проведение экспертизы может быть поручено судебно-экспертному учреждению, конкретному эксперту или нескольким экспертам.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 ст. 79 ГПК РФ каждая из сторон вправе представить суду вопросы, подлежащие разрешению при проведении экспертизы, а также просить суд назначить проведение экспертизы в конкретном экспертном учреждении или поручить её конкретному эксперту. Порядок проведения экспертизы регулируется ст. 84–87 ГПК РФ и Федеральным законом от 31.05.2001 № 73-ФЗ «О государственной судебно-экспертной деятельности в Российской Федерации».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Судебно-медицинская экспертиза является одним из средств доказывания (ст. 55 ГПК РФ) и необходима для установления обстоятельств, имеющих значение для дела, которые не могут быть установлены иными доказательствами. Заключение эксперта оценивается судом наряду с другими доказательствами (ст. 86 ГПК РФ).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55, 79, 80, 84–87, 96 ГПК РФ, Федеральным законом от 31.05.2001 № 73-ФЗ «О государственной судебно-экспертной деятельности в Российской Федерации»,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Назначить по гражданскому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судебно-медицинскую экспертизу.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Поставить на разрешение эксперта следующие вопросы: какова степень тяжести вреда, причинённого здоровью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(Ф.И.О.); каков механизм и давность образования имеющихся повреждений; имеется ли причинно-следственная связь между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(действия/бездействие, событие) и наступившими последствиями; каков процент утраты общей (профессиональной) трудоспособности; иные вопросы: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Поручить проведение экспертизы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экспертного учреждения / Ф.И.О. эксперта, адрес).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Предоставить в распоряжение эксперта материалы гражданского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медицинские документы: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Возложить расходы по оплате экспертизы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(сторона / стороны в равных долях).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Приостановить производство по делу на время проведения экспертизы в соответствии с абз. 4 ст. 216 ГПК РФ.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настоящего ходатайства для лиц, участвующих в деле;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медицинских документов, подтверждающих причинение вреда здоровью;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Перечень вопросов, предлагаемых на разрешение эксперта;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Сведения об экспертном учреждении (эксперте): наименование, адрес, документы о квалификации;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обстоятельства, требующие проведения экспертизы;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полномочия представителя (при подаче представителем).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