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месту жительства истца, по месту нахождения (жительства) ответчика либо по месту исполнения трудового договора — ч. 6.3, ч. 9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работодателя,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(средний заработок за время вынужденного прогула; требование о компенсации морального вреда неимущественное)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по требованиям, вытекающим из трудовых отношений — пп. 1 п. 1 ст. 333.36 НК РФ, ст. 393 ТК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увольнения незаконным, восстановлении на работе, взыскании среднего заработка за время вынужденного прогула и компенсации морального вреда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трудовой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 основании которого истец принят на работу на должность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должности, структурное подразделение) с должностным окладом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Приём на работу оформлен приказом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Приказом ответчика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трудовой договор с истцом прекращён, истец уволен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 и часть статьи ТК РФ, формулировка основания увольнения). С приказом об увольнении истец ознакомлен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трудовая книжка (сведения о трудовой деятельности) выдана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считает увольнение незаконным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законного основания для увольнения; нарушение процедуры; фактическое отсутствие проступка / сокращения / иного обстоятельства, положенного в основу приказа).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Ответчиком нарушен установленный порядок увольнения: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затребованы письменные объяснения — ст. 193 ТК РФ; не соблюдены сроки и порядок уведомления при сокращении — ст. 180 ТК РФ; не предложены вакантные должности; не учтено преимущественное право на оставление на работе — ст. 179 ТК РФ; иные нарушения),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(документы, свидетельские показания).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день увольнения дисциплинарных взысканий истец не имел, трудовые обязанности исполнял надлежащим образом,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(характеристика, отсутствие приказов о взыскании, служебные документы). Обстоятельства, послужившие основанием увольнения, отсутствовали либо не доказаны работодателем.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Незаконным увольнением истец лишён возможности трудиться 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восстановления на работе, чем причинён вынужденный прогул. Среднедневной заработок истца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справкой о заработной плате (расчётными листками). Размер среднего заработка за время вынужденного прогула на дату подачи иска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Незаконными действиями ответчика истцу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страдания, переживания в связи с потерей работы и средств к существованию), который истец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391 ТК РФ споры о восстановлении на работе рассматриваются непосредственно в суде. Согласно ст. 392 ТК РФ по спорам об увольнении работник вправе обратиться в суд в течение одного месяца со дня вручения копии приказа об увольнении либо со дня выдачи трудовой книжки (предоставления сведений о трудовой деятельности).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394 ТК РФ в случае признания увольнения незаконным работник подлежит восстановлению на прежней работе органом, рассматривающим индивидуальный трудовой спор; при этом принимается решение о выплате среднего заработка за всё время вынужденного прогула, а также о компенсации морального вреда. Обязанность доказать наличие законного основания увольнения и соблюдение установленного порядка возлагается на работодателя (п. 23 постановления Пленума Верховного Суда РФ от 17.03.2004 № 2).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193 ТК РФ до применения дисциплинарного взыскания работодатель обязан затребовать письменное объяснение и соблюсти сроки его применения; в силу ст. 179, 180 ТК РФ при сокращении численности (штата) подлежат учёту преимущественное право на оставление на работе, порядок и сроки предупреждения, обязанность предложить имеющиеся вакансии. Средний заработок исчисляется по правилам ст. 139 ТК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139, 179, 180, 193, 234, 237, 391, 394 Трудового кодекса РФ,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увольнение истца по приказу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незаконным.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Восстановить истца на работе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 ответчика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работодателя)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средний заработок за время вынужденного прогула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восстановления на работе (на дату подачи иска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Обязать ответчика внести в трудовую книжку (сведения о трудовой деятельности) запись о признании записи об увольнении недействительной.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Обратить решение суда в части восстановления на работе к немедленному исполнению (ст. 396 ТК РФ, ст. 211 ГПК РФ).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трудового договора и дополнительных соглашений к нему;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приказа о приёме на работу;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приказа об увольнении;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трудовой книжки (сведений о трудовой деятельности по форме СТД-Р/СТД-СФР);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Справка о размере заработной платы и среднедневном заработке (расчётные листки);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незаконность увольнения и нарушение процедуры (уведомления, объяснения, приказы, переписка);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среднего заработка за время вынужденного прогула;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