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подрядчика — организации или ИП, адрес места нахождения, ИНН, ОГРН/ОГРНИП)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(наименование/Ф.И.О. заказчика, адрес, ИНН, ОГРН/ОГРНИП или паспортные данные — для гражданина;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Исходящий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(регистрационный номер и дата претензии у заказчика)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направляется в порядке досудебного урегулирования спора — ч. 5 ст. 4 АПК РФ / ст. 452 ГК РФ; при удовлетворении в суде подсудность определяется по месту нахождения ответчика либо по правилам ЗоЗПП, если заказчик — гражданин-потребитель)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устранении недостатков работ и взыскании убытков (неустойки) по договору строительного подряда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заказчиком и подрядчиком заключён договор строительного подряда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(далее — Договор), по условиям которого подрядчик обязался выполнить следующие работы: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содержание работ — строительство, реконструкция, отделка и т.п.) на объекте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и наименование объекта), а заказчик — принять и оплатить результат работ.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Цена работ по Договору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Срок выполнения работ установлен: начало —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окончание —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Договора). Заказчиком в счёт оплаты работ (аванса) перечислено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(платёжные поручения, кассовые документы).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условий Договора и требований технической документации подрядчиком допущены следующие нарушения: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(нарушение сроков / невыполнение объёма работ / отступление от проектной и технической документации / некачественное выполнение работ),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осмотра, дефектная ведомость, фотоматериалы, заключение специалиста).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приёмке (в период гарантийного срока) выявлены недостатки выполненных работ: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 описание дефектов), о чём составлен акт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Гарантийный срок на результат работ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(срок), установлен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и на момент выявления недостатков не истёк.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заключению специалиста (эксперта)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недостатки носят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(существенный / устранимый) характер; стоимость устранения выявленных недостатков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Расходы заказчика, вызванные ненадлежащим исполнением Договора, составляют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 нарушение подрядчиком срока выполнения работ (устранения недостатков) заказчику подлежит уплате неустойка (пеня)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(ставка по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либо по закону)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заказчик обращался к подрядчику с требованием устранить недостатки (завершить работы), которое оставлено без удовлетворения (исполнено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реакции подрядчика),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(переписка, отметка о вручении).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702, 740 ГК РФ по договору строительного подряда подрядчик обязан в установленный срок выполнить работы в соответствии с технической документацией и сдать их результат заказчику, а заказчик — принять и оплатить его. Согласно ст. 309, 310 ГК РФ обязательства должны исполняться надлежащим образом, односторонний отказ от их исполнения не допускается.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721, 754, 755 ГК РФ качество выполненной работы должно соответствовать условиям договора, технической документации и обязательным строительным нормам; подрядчик несёт ответственность за отступления от них, а также за недостатки, выявленные в пределах гарантийного срока. В силу ст. 723 ГК РФ при обнаружении недостатков заказчик вправе потребовать их безвозмездного устранения, соразмерного уменьшения цены либо возмещения расходов на устранение недостатков.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15, 393, 397 ГК РФ подрядчик обязан возместить причинённые убытки, а заказчик вправе устранить недостатки своими силами или силами третьих лиц с отнесением расходов на подрядчика. За нарушение сроков подлежит уплате неустойка (ст. 330 ГК РФ,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Договора). Если заказчиком выступает гражданин, заказывающий работы для личных нужд, применяются также ст. 28, 29, 30 Закона РФ «О защите прав потребителей».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15, 309, 310, 330, 393, 397, 702, 721, 723, 740, 754, 755 ГК РФ, ст. 452 ГК РФ (при уместности — ст. 28, 29, 30 Закона РФ «О защите прав потребителей»),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Безвозмездно устранить выявленные недостатки работ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Возместить расходы на устранение недостатков (стоимость восстановительных работ)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Уплатить неустойку (пеню) за нарушение сроков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Возместить убытки, причинённые ненадлежащим исполнением Договора,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Возвратить сумму неотработанного аванса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(при отказе от Договора);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О результатах рассмотрения настоящей претензии письменно уведомить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(календарных) дней с момента её получения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для ответа).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строительного подряда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со всеми приложениями (сметой, технической документацией);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актов выполненных работ (КС-2), справок о стоимости (КС-3);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платёжных документов об оплате (перечислении аванса);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дефектной ведомости (акта осмотра, акта о выявленных недостатках);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Заключение специалиста (эксперта) о характере недостатков и стоимости их устранения;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Фотоматериалы, подтверждающие недостатки работ;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Расчёт неустойки, убытков и суммы неотработанного аванса;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Копии переписки сторон (ранее направленных требований);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Документы, подтверждающие полномочия представителя заявителя;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Документ, подтверждающий направление (вручение) настоящей претензии.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Заказчик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