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Арбитражный суд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нахождения ответчика, ст. 35 АПК РФ; при наличии в договоре условия о договорной подсудности — указанный в договоре суд, ст. 37 АПК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организации/ИП, адрес, ИНН, ОГРН/ОГРНИП,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организации/ИП, адрес, ИНН, ОГРН/ОГРНИП, известные телефон и эл. почта)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имущественному требованию исходя из цены иска — ст. 333.21 НК РФ; расчёт госпошлины приложить)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взыскании задолженности по договору поставки, процентов и неустойки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истцом (поставщик) и ответчиком (покупатель) заключён договор поставки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по условиям которого истец обязался передать в собственность ответчика товар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ассортимент товара), а ответчик — принять и оплатить его в порядке и сроки, предусмотренные п.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Во исполнение договора истец поставил ответчику товар на общую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универсальными передаточными документами (товарными накладными)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 иными документами приёмки, подписанными сторонами без замечаний.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 оплата товара производится в срок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(порядок и срок оплаты, например «в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календарных дней с даты поставки»). Ответчик обязательство по оплате исполнил частично (не исполнил): оплачено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(платёжные поручения, акт сверки).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 состоянию на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задолженность ответчика перед истцом за поставленный товар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Задолженность подтверждается актом сверки взаимных расчётов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подписанным сторонами (подписанным истцом в одностороннем порядке).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Пунктом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 за нарушение срока оплаты предусмотрена неустойка (пеня)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% за каждый день просрочки.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(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дней просрочки) сумма неустойки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согласно прилагаемому расчёту.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Кроме того, за пользование чужими денежными средствами вследствие просрочки оплаты подлежат начислению проценты по ст. 395 ГК РФ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согласно прилагаемому расчёту (в случае, если договором не предусмотрена неустойка либо истец выбирает начисление процентов).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истцом в адрес ответчика направлена претензия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 требованием погасить задолженность, которая оставлена без ответа (без удовлетворения),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(почтовая квитанция, опись вложения, отчёт об отслеживании). Обязательный досудебный порядок урегулирования спора, предусмотренный ч. 5 ст. 4 АПК РФ, истцом соблюдён.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506, 516 ГК РФ покупатель по договору поставки обязан оплатить поставленный товар в порядке и в сроки, предусмотренные договором. Согласно ст. 309, 310 ГК РФ обязательства должны исполняться надлежащим образом, односторонний отказ от исполнения обязательства и одностороннее изменение его условий не допускаются.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330 ГК РФ при нарушении обязательства должник обязан уплатить кредитору предусмотренную договором неустойку (пеню). На основании ст. 395 ГК РФ в случае неправомерного удержания денежных средств, уклонения от их возврата или иной просрочки в их уплате подлежат уплате проценты, размер которых определяется ключевой ставкой Банка России, действовавшей в соответствующие периоды.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65 АПК РФ каждое лицо, участвующее в деле, должно доказать обстоятельства, на которые оно ссылается; факт поставки товара и наличие задолженности подтверждаются представленными первичными документами. Разъяснения о порядке начисления процентов и неустойки приведены в постановлении Пленума Верховного Суда РФ от 24.03.2016 № 7.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309, 310, 330, 395, 506, 516 ГК РФ, ст. 4, 65, 125, 126 АПК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Взыскать с ответчика в пользу истца задолженность по договору поставки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Взыскать с ответчика неустойку (пеню) по договору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Взыскать с ответчика проценты за пользование чужими денежными средствами по ст. 395 ГК РФ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Взыскивать с ответчика неустойку (проценты) с даты, следующей за днём вынесения решения, по день фактического исполнения обязательства.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ответчика судебные расходы по уплате государственной пошлины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и расходы на оплату услуг представителя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Документы, подтверждающие направление ответчику копии искового заявления и приложенных документов (почтовая квитанция, опись вложения);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договора поставки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 приложениями;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универсальных передаточных документов (товарных накладных) и иных документов о поставке товара;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Копии платёжных документов, подтверждающих частичную оплату;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Акт сверки взаимных расчётов;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претензии и документы, подтверждающие её направление ответчику;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Расчёт суммы задолженности, неустойки и процентов по ст. 395 ГК РФ;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 об уплате государственной пошлины;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Выписки из ЕГРЮЛ (ЕГРИП) в отношении истца и ответчика;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Документы, подтверждающие полномочия представителя (доверенность, приказ).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