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В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районный суд</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(по общему правилу — по месту жительства (нахождения) ответчика, ст. 28 ГПК РФ; при связи требования с защитой прав потребителя, возмещением вреда здоровью или причинением увечья — по выбору истца, ст. 29 ГПК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Истец: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адрес, дата и место рождения, один из идентификаторов — п. 2 ч. 2 ст. 131 ГПК РФ; телефон, эл. почта)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Ответчик: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и адрес — для гражданина; наименование, адрес, ИНН, ОГРН — для организации)</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Цена иска: не подлежит оценке (требование неимущественного характера)</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Госпошлина: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(при требовании неимущественного характера — 3 000 руб. для физического лица, пп. 3 п. 1 ст. 333.19 НК РФ; при вреде здоровью — освобождение по пп. 3 п. 1 ст. 333.36 НК РФ)</w:t>
            </w:r>
          </w:p>
        </w:tc>
      </w:tr>
    </w:tbl>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ИСКОВОЕ ЗАЯВЛЕНИЕ</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компенсации морального вреда</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вине ответчика произошло следующее событие: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противоправных действий/бездействия ответчика), в результате которого нарушены личные неимущественные права истца (принадлежащие ему нематериальные блага):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(жизнь, здоровье, честь, достоинство, деловая репутация, неприкосновенность частной жизни и т.п.).</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Указанные обстоятельства подтверждаются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(постановление, акт, медицинские документы, справка компетентного органа, иные доказательства). Вина ответчика в причинении вреда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(документ, устанавливающий вину / вступивший в силу судебный акт / материалы проверки).</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результате действий (бездействия) ответчика истцу причинены физические страдания: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(характер телесных повреждений, боль, ухудшение здоровья, срок и способ лечения),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(медицинское заключение, выписка, листок нетрудоспособности).</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Истцу также причинены нравственные страдания: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(переживания, стресс, чувство унижения, страх, нарушение сна, невозможность вести привычный образ жизни, утрата родственника и т.п.), степень и глубина которых обусловлены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(индивидуальные особенности истца, тяжесть последствий, длительность нарушения).</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Между противоправными действиями (бездействием) ответчика и наступившими для истца неблагоприятными последствиями имеется прямая причинно-следственная связь,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(заключение, совокупность доказательств).</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 учётом характера причинённых физических и нравственных страданий, степени вины ответчика, фактических обстоятельств дела, требований разумности и справедливости истец оценивает причинённый моральный вред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Досудебный порядок урегулирования спора: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(соблюдён — направлена претензия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 не предусмотрен законом для данной категории спора).</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ст. 151 ГК РФ, если гражданину причинён моральный вред (физические или нравственные страдания) действиями, нарушающими его личные неимущественные права либо посягающими на принадлежащие ему нематериальные блага, суд может возложить на нарушителя обязанность денежной компенсации указанного вреда. Размер компенсации определяется судом с учётом степени вины нарушителя, степени физических и нравственных страданий, связанных с индивидуальными особенностями потерпевшего.</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силу ст. 1099–1101 ГК РФ компенсация морального вреда осуществляется независимо от подлежащего возмещению имущественного вреда; в случаях, предусмотренных законом (в том числе при причинении вреда жизни или здоровью источником повышенной опасности, ст. 1079 ГК РФ), компенсация осуществляется независимо от вины причинителя вреда. Размер компенсации определяется в зависимости от характера причинённых страданий, требований разумности и справедливости.</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ст. 1064 ГК РФ вред, причинённый личности гражданина, подлежит возмещению в полном объёме лицом, причинившим вред. При этом при определении размера компенсации подлежат учёту разъяснения постановления Пленума Верховного Суда РФ от 15.11.2022 № 33 «О практике применения судами норм о компенсации морального вреда».</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151, 1064, 1099, 1100, 1101 ГК РФ, ст. 131, 132 ГПК РФ,</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Взыскать с ответчика в пользу истца компенсацию морального вреда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Взыскать с ответчика в пользу истца судебные расходы: на оплату услуг представителя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на оплату государственной пошлины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иные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Истребовать (при необходимости) 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(орган, организация) следующие доказательства: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(перечень документов, подтверждающих обстоятельства причинения вреда).</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Уведомление о вручении (иные документы о направлении) копий иска и приложений ответчику;</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Документы, подтверждающие обстоятельства причинения вреда (постановление, акт, справка компетентного органа);</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Документ, устанавливающий вину ответчика (при наличии — вступивший в силу судебный акт, материалы проверки);</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Медицинские документы, подтверждающие характер и степень физических страданий (заключение, выписка, листок нетрудоспособности);</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Доказательства причинения нравственных страданий (при наличии);</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Копия досудебной претензии и документы о её направлении (если применимо);</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Документ об уплате государственной пошлины (либо основание освобождения);</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8. Документы, подтверждающие судебные расходы;</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9. Доверенность или иной документ, подтверждающий полномочия представителя (при наличии).</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Истец (представитель) ___________________ / ______________________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