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при совместном проживании истца с несовершеннолетним ребёнком допустимо по месту жительства истца — ч. 4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второго родителя, адрес, дата и место рождения, один из идентификаторов при наличии сведений)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опеки и попечительства ____________ (наименование, адрес) — обязательное участие в силу ст. 78 СК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300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(требование неимущественного характера — пп. 3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определении порядка общения с ребёнком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и ответчик являются родителями несовершеннолетнего ребёнка: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рождения, что подтверждается свидетельством о рождении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Брак между истцом и ответчиком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(заключён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/ расторгнут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в браке не состояли). В настоящее время родители совместно не проживают, ведут раздельное хозяйство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Ребёнок проживает совместно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(истцом / ответчиком)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Соглашение о порядке осуществления родительских прав родителем, проживающим отдельно от ребёнка (ст. 66 СК РФ), между сторонами не достигнуто.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(проживает отдельно от ребёнка / проживает совместно с ребёнком, при этом второй родитель препятствует общению) и лишён возможности полноценно участвовать в воспитании и развитии ребёнка. Ответчик препятствует общению,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конкретных действий: отказ передавать ребёнка, ограничение встреч, запрет телефонного общения и т.п.),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(переписка, аудио-/видеозаписи, свидетельские показания, обращения в органы).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обращался к ответчику с предложением определить порядок общения во внесудебном порядке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однако соглашение не достигнуто,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(переписка, письменное предложение, ответ). Кроме того, истец обращался в орган опеки и попечительства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по вопросу урегулирования порядка общения,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(заявление, ответ органа).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предлагает следующий порядок общения с ребёнком, отвечающий интересам ребёнка с учётом его возраста, состояния здоровья, режима дня и посещения образовательного учреждения: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(дни недели, время, место общения, порядок общения в выходные и праздничные дни, в период отпусков и каникул, возможность общения посредством телефонной/видеосвязи, порядок общения без присутствия второго родителя).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характеризуется положительно, имеет условия для полноценного общения и воспитания ребёнка,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(характеристики, справка с места работы, сведения о жилищных условиях, акт обследования условий жизни). Обстоятельства, препятствующие общению истца с ребёнком и создающие угрозу его физическому или психическому здоровью, нравственному развитию, отсутствуют.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61, 63 СК РФ родители имеют равные права и несут равные обязанности в отношении своих детей. Согласно п. 1 ст. 66 СК РФ родитель, проживающий отдельно от ребёнка, имеет право на общение с ребёнком, участие в его воспитании и решении вопросов получения им образования; родитель, с которым проживает ребёнок, не должен препятствовать общению ребёнка с другим родителем.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2 ст. 66 СК РФ, если родители не могут прийти к соглашению относительно осуществления родительских прав отдельно проживающим родителем, порядок общения устанавливается судом с участием органа опеки и попечительства по требованию родителей. В силу ст. 65 СК РФ все вопросы, касающиеся воспитания и образования детей, решаются исходя из интересов детей и с учётом их мнения.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78 СК РФ при рассмотрении споров, связанных с воспитанием детей, к участию в деле в обязательном порядке привлекается орган опеки и попечительства, который проводит обследование условий жизни ребёнка и лица, претендующего на его воспитание. При определении порядка общения суд учитывает разъяснения, данные в постановлении Пленума Верховного Суда РФ от 27.05.1998 № 10 «О применении судами законодательства при разрешении споров, связанных с воспитанием детей».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61, 63, 65, 66, 78 СК РФ, ст. 131, 132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Определить следующий порядок общения истца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с несовершеннолетним ребёнком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рождения: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(конкретные дни недели и время, место общения, порядок общения в выходные, праздничные дни, каникулы и период отпусков, возможность общения без присутствия второго родителя, порядок общения посредством телефонной и видеосвязи).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Обязать ответчика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не чинить истцу препятствий в общении с ребёнком и в участии в его воспитании в соответствии с установленным судом порядком.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Привлечь к участию в деле орган опеки и попечительства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для дачи заключения по существу спора и проведения обследования условий жизни сторон.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третьему лицу;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свидетельства о заключении (расторжении) брака при наличии;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Документы, подтверждающие раздельное проживание сторон и место жительства ребёнка;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Доказательства чинения препятствий в общении (переписка, обращения в органы, свидетельские данные);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 о предложенном внесудебном порядке урегулирования и обращении в орган опеки;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Характеризующие истца документы (характеристики, справка с места работы, сведения о жилищных условиях);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Предлагаемый истцом график (порядок) общения с ребёнком;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 (при наличии).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