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ответчика, ст. 28 ГПК РФ; если при истце находится несовершеннолетний ребёнок — по месту жительства истца, ч. 4 ст. 29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второго родителя, адрес, дата и место рождения, один из идентификаторов при наличии сведений)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опеки и попечительства по месту жительства ребёнка — привлекается в силу ст. 78 СК РФ)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300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(требование неимущественного характера — пп. 3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об определении места жительства ребёнка с истцом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и ответчик состояли в браке, зарегистрированном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(либо состоят в фактических брачных отношениях). От совместной жизни имеется несовершеннолетний ребёнок: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рождения, что подтверждается свидетельством о рождении серии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Брак прекращён (расторгается) на основании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(решение суда / свидетельство о расторжении брака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Соглашение о месте жительства ребёнка между родителями не достигнуто. В настоящее время ребёнок фактически проживает с истцом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находится на его иждивении и полном содержании,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(справка о совместном проживании, акт обследования жилищных условий).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имеет постоянное место жительства и надлежащие жилищно-бытовые условия для проживания и воспитания ребёнка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(документы о праве на жильё, характеристика жилого помещения). Истец имеет постоянный источник дохода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ежемесячно,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(справка о доходах, сведения о занятости).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непосредственно осуществляет уход за ребёнком, обеспечивает его развитие, обучение и медицинское наблюдение: ребёнок посещает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образовательной/дошкольной организации), наблюдается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(медицинская организация), что подтверждается характеристиками и справками. Между истцом и ребёнком сложились устойчивые эмоциональные отношения привязанности.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Ответчик участия в воспитании и содержании ребёнка не принимает (принимает эпизодически):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обстоятельств — раздельное проживание, уклонение от обязанностей, неблагоприятные условия). Оставление ребёнка с ответчиком противоречит интересам ребёнка по следующим причинам: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(обоснование).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 учётом возраста ребёнка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(лет), его привязанности к каждому из родителей, нравственных и иных личных качеств родителей, сложившегося уклада жизни, а также иных обстоятельств, характеризующих обстановку в месте проживания каждого из родителей, определение места жительства ребёнка с истцом наиболее отвечает интересам ребёнка.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Органом опеки и попечительства проведено обследование условий жизни истца и ответчика, по результатам которого составлены акты и дано заключение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(реквизиты заключения при наличии). Досудебный порядок по данной категории споров законом не предусмотрен.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п. 1 ст. 61, п. 1 ст. 63 СК РФ родители имеют равные права и несут равные обязанности в отношении своих детей, обязаны заботиться о здоровье, физическом, психическом, духовном и нравственном развитии детей. В силу п. 3 ст. 65 СК РФ при отсутствии соглашения спор о месте жительства детей при раздельном проживании родителей разрешается судом исходя из интересов детей и с учётом мнения детей.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п. 3 ст. 65 СК РФ суд учитывает привязанность ребёнка к каждому из родителей, братьям и сёстрам, возраст ребёнка, нравственные и иные личные качества родителей, отношения, существующие между каждым из родителей и ребёнком, возможность создания условий для воспитания и развития ребёнка (род деятельности, режим работы родителей, материальное и семейное положение). Мнение ребёнка, достигшего возраста десяти лет, учитывается в силу ст. 57 СК РФ.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78 СК РФ при рассмотрении споров, связанных с воспитанием детей, к участию в деле должен быть привлечён орган опеки и попечительства, который проводит обследование условий жизни ребёнка и лица, претендующего на его воспитание, и представляет суду акт обследования и основанное на нём заключение. Разъяснения по применению указанных норм даны в постановлении Пленума Верховного Суда РФ от 27.05.1998 № 10.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57, 61, 63, 65, 78 СК РФ, ст. 131, 132 ГПК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Определить место жительства несовершеннолетнего ребёнка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рождения, с истцом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Привлечь к участию в деле орган опеки и попечительства по месту жительства ребёнка для дачи заключения по существу спора.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Истребовать акты обследования жилищно-бытовых условий истца и ответчика и заключение органа опеки и попечительства о том, с кем из родителей целесообразно определить место жительства ребёнка.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Взыскать с ответчика в пользу истца понесённые судебные расходы: по уплате государственной пошлины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Копии искового заявления и приложенных документов по числу лиц, участвующих в деле;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свидетельства о рождении ребёнка;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свидетельства о заключении (расторжении) брака либо решения суда о расторжении брака;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Документы о фактическом проживании ребёнка с истцом (справка о совместном проживании, акт обследования);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Документы о праве истца на жилое помещение и характеристика жилищно-бытовых условий;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Справка о доходах истца и сведения о занятости;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Характеристики истца с места жительства и места работы;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Справки из образовательной (дошкольной) и медицинской организаций в отношении ребёнка;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Заключение и акты обследования органа опеки и попечительства (при наличии);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11. Доверенность или иной документ, подтверждающий полномочия представителя (при подаче представителем).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