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60.0" w:type="dxa"/>
        <w:jc w:val="left"/>
        <w:tblLayout w:type="fixed"/>
        <w:tblLook w:val="0600"/>
      </w:tblPr>
      <w:tblGrid>
        <w:gridCol w:w="4680"/>
        <w:gridCol w:w="4680"/>
        <w:tblGridChange w:id="0">
          <w:tblGrid>
            <w:gridCol w:w="4680"/>
            <w:gridCol w:w="46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Arial" w:cs="Arial" w:eastAsia="Arial" w:hAnsi="Arial"/>
                <w:b w:val="0"/>
                <w:bCs w:val="0"/>
                <w:i w:val="0"/>
                <w:iCs w:val="0"/>
                <w:smallCaps w:val="0"/>
                <w:strike w:val="0"/>
                <w:color w:val="000000"/>
                <w:sz w:val="22"/>
                <w:szCs w:val="22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0.0" w:type="dxa"/>
              <w:left w:w="0.0" w:type="dxa"/>
              <w:bottom w:w="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В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районный суд</w:t>
            </w:r>
          </w:p>
          <w:p w:rsidR="00000000" w:rsidDel="00000000" w:rsidP="00000000" w:rsidRDefault="00000000" w:rsidRPr="00000000" w14:paraId="0000000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(в суд, в производстве которого находится дело либо в который подаётся иск, — ч. 1 ст. 139 ГПК РФ; заявление рассматривается в день поступления без извещения сторон, ч. 1, 2 ст. 141 ГПК РФ)</w:t>
            </w:r>
          </w:p>
          <w:p w:rsidR="00000000" w:rsidDel="00000000" w:rsidP="00000000" w:rsidRDefault="00000000" w:rsidRPr="00000000" w14:paraId="0000000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по гражданскому делу №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6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(при наличии возбуждённого производства; при подаче одновременно с иском — не заполняется)</w:t>
            </w:r>
          </w:p>
          <w:p w:rsidR="00000000" w:rsidDel="00000000" w:rsidP="00000000" w:rsidRDefault="00000000" w:rsidRPr="00000000" w14:paraId="00000007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Истец (заявитель):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8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(Ф.И.О., адрес, дата и место рождения, один из идентификаторов — п. 2 ч. 2 ст. 131 ГПК РФ; телефон, эл. почта)</w:t>
            </w:r>
          </w:p>
          <w:p w:rsidR="00000000" w:rsidDel="00000000" w:rsidP="00000000" w:rsidRDefault="00000000" w:rsidRPr="00000000" w14:paraId="00000009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Ответчик: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</w:p>
          <w:p w:rsidR="00000000" w:rsidDel="00000000" w:rsidP="00000000" w:rsidRDefault="00000000" w:rsidRPr="00000000" w14:paraId="0000000A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(Ф.И.О. либо наименование организации, адрес, ИНН, ОГРН при наличии)</w:t>
            </w:r>
          </w:p>
          <w:p w:rsidR="00000000" w:rsidDel="00000000" w:rsidP="00000000" w:rsidRDefault="00000000" w:rsidRPr="00000000" w14:paraId="0000000B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Цена иска: </w:t>
            </w:r>
            <w:r w:rsidDel="00000000" w:rsidR="00000000" w:rsidRPr="00000000">
              <w:rPr>
                <w:rFonts w:ascii="Arial" w:cs="Arial" w:eastAsia="Arial" w:hAnsi="Arial"/>
                <w:color w:val="666666"/>
                <w:sz w:val="24"/>
                <w:szCs w:val="24"/>
                <w:vertAlign w:val="baseline"/>
                <w:rtl w:val="0"/>
              </w:rPr>
              <w:t xml:space="preserve">____________</w:t>
            </w: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 руб.</w:t>
            </w:r>
          </w:p>
          <w:p w:rsidR="00000000" w:rsidDel="00000000" w:rsidP="00000000" w:rsidRDefault="00000000" w:rsidRPr="00000000" w14:paraId="0000000C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sz w:val="24"/>
                <w:szCs w:val="24"/>
                <w:vertAlign w:val="baseline"/>
                <w:rtl w:val="0"/>
              </w:rPr>
              <w:t xml:space="preserve">Госпошлина: заявление об обеспечении иска государственной пошлиной не облагается</w:t>
            </w:r>
          </w:p>
          <w:p w:rsidR="00000000" w:rsidDel="00000000" w:rsidP="00000000" w:rsidRDefault="00000000" w:rsidRPr="00000000" w14:paraId="0000000D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40" w:line="324.0000057220459" w:lineRule="auto"/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i w:val="1"/>
                <w:iCs w:val="1"/>
                <w:color w:val="666666"/>
                <w:sz w:val="18"/>
                <w:szCs w:val="18"/>
                <w:vertAlign w:val="baseline"/>
                <w:rtl w:val="0"/>
              </w:rPr>
              <w:t xml:space="preserve">(ходатайство об обеспечении иска отдельной госпошлиной не оплачивается — гл. 13 ГПК РФ)</w:t>
            </w:r>
          </w:p>
        </w:tc>
      </w:tr>
    </w:tbl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28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0" w:line="324.0000057220459" w:lineRule="auto"/>
        <w:jc w:val="center"/>
        <w:rPr>
          <w:rFonts w:ascii="Arial" w:cs="Arial" w:eastAsia="Arial" w:hAnsi="Arial"/>
          <w:b w:val="1"/>
          <w:bCs w:val="1"/>
          <w:sz w:val="28"/>
          <w:szCs w:val="28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8"/>
          <w:szCs w:val="28"/>
          <w:rtl w:val="0"/>
        </w:rPr>
        <w:t xml:space="preserve">ЗАЯВЛЕНИЕ О ПРИНЯТИИ ОБЕСПЕЧИТЕЛЬНЫХ МЕР</w:t>
      </w:r>
    </w:p>
    <w:p w:rsidR="00000000" w:rsidDel="00000000" w:rsidP="00000000" w:rsidRDefault="00000000" w:rsidRPr="00000000" w14:paraId="0000001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line="324.0000057220459" w:lineRule="auto"/>
        <w:jc w:val="center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о наложении ареста на имущество и денежные средства ответчика</w:t>
      </w:r>
    </w:p>
    <w:p w:rsidR="00000000" w:rsidDel="00000000" w:rsidP="00000000" w:rsidRDefault="00000000" w:rsidRPr="00000000" w14:paraId="0000001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производстве суда находится (подано одновременно с настоящим заявлением) гражданское дело по иску 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(существо требования: взыскание задолженности, возмещение ущерба, обращение взыскания и т.п.) на сумму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 Требование основано на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(договор, расписка, судебное решение, иной документ) №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от «__»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20__ г.</w:t>
      </w:r>
    </w:p>
    <w:p w:rsidR="00000000" w:rsidDel="00000000" w:rsidP="00000000" w:rsidRDefault="00000000" w:rsidRPr="00000000" w14:paraId="0000001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Обязательство ответчика перед истцом возникло из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(основание возникновения обязательства) и на дату подачи заявления не исполнено полностью (исполнено частично на сумму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(акт сверки, претензия, переписка, платёжные документы).</w:t>
      </w:r>
    </w:p>
    <w:p w:rsidR="00000000" w:rsidDel="00000000" w:rsidP="00000000" w:rsidRDefault="00000000" w:rsidRPr="00000000" w14:paraId="0000001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Заявителю стало известно о совершении ответчиком действий, направленных на уменьшение объёма своего имущества и уклонение от исполнения будущего судебного решения: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(описание действий — отчуждение имущества, вывод денежных средств, переоформление активов на третьих лиц), что подтверждается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(сведения из ЕГРН, ГИБДД, выписки, объявления о продаже, иные доказательства).</w:t>
      </w:r>
    </w:p>
    <w:p w:rsidR="00000000" w:rsidDel="00000000" w:rsidP="00000000" w:rsidRDefault="00000000" w:rsidRPr="00000000" w14:paraId="0000001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Ответчику принадлежит следующее имущество, на которое возможно обращение взыскания: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(наименование, характеристики объекта недвижимости, кадастровый номер)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 транспортное средство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; денежные средства на счетах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банка); иное имущество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(перечень).</w:t>
      </w:r>
    </w:p>
    <w:p w:rsidR="00000000" w:rsidDel="00000000" w:rsidP="00000000" w:rsidRDefault="00000000" w:rsidRPr="00000000" w14:paraId="0000001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Непринятие обеспечительных мер может затруднить или сделать невозможным исполнение решения суда, поскольку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(обоснование реальной угрозы: наличие иных кредиторов, признаки неплатёжеспособности, действия по сокрытию активов). Заявленные меры соразмерны цене иска и не влекут ограничения имущественных прав ответчика сверх суммы требований.</w:t>
      </w:r>
    </w:p>
    <w:p w:rsidR="00000000" w:rsidDel="00000000" w:rsidP="00000000" w:rsidRDefault="00000000" w:rsidRPr="00000000" w14:paraId="0000001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Испрашиваемые обеспечительные меры непосредственно связаны с предметом заявленного требования, соразмерны ему и направлены на сохранение существующего положения (status quo) до разрешения спора по существу.</w:t>
      </w:r>
    </w:p>
    <w:p w:rsidR="00000000" w:rsidDel="00000000" w:rsidP="00000000" w:rsidRDefault="00000000" w:rsidRPr="00000000" w14:paraId="0000001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соответствии со ст. 139 ГПК РФ по заявлению лиц, участвующих в деле, суд может принять меры по обеспечению иска, если непринятие таких мер может затруднить или сделать невозможным исполнение решения суда. Согласно ч. 1 ст. 140 ГПК РФ одной из мер обеспечения иска является наложение ареста на имущество, принадлежащее ответчику и находящееся у него или других лиц.</w:t>
      </w:r>
    </w:p>
    <w:p w:rsidR="00000000" w:rsidDel="00000000" w:rsidP="00000000" w:rsidRDefault="00000000" w:rsidRPr="00000000" w14:paraId="0000001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В силу ч. 3 ст. 140 ГПК РФ меры по обеспечению иска должны быть соразмерны заявленному истцом требованию. Как разъяснено в постановлении Пленума Верховного Суда РФ от 01.06.2023 № 15 «О некоторых вопросах принятия судами мер по обеспечению иска…», обеспечительные меры принимаются при наличии разумных подозрений возникновения обстоятельств, затрудняющих исполнение судебного акта, с учётом связи меры с предметом требования и её соразмерности.</w:t>
      </w:r>
    </w:p>
    <w:p w:rsidR="00000000" w:rsidDel="00000000" w:rsidP="00000000" w:rsidRDefault="00000000" w:rsidRPr="00000000" w14:paraId="0000001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Согласно ч. 1 ст. 141 ГПК РФ заявление об обеспечении иска рассматривается судьёй в день его поступления без извещения ответчика и других лиц, участвующих в деле; о принятии мер по обеспечению иска судья выносит определение, которое приводится в исполнение немедленно (ст. 142 ГПК РФ).</w:t>
      </w:r>
    </w:p>
    <w:p w:rsidR="00000000" w:rsidDel="00000000" w:rsidP="00000000" w:rsidRDefault="00000000" w:rsidRPr="00000000" w14:paraId="0000001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6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На основании изложенного и руководствуясь ст. 139, 140, 141, 142 ГПК РФ,</w:t>
      </w:r>
    </w:p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jc w:val="center"/>
        <w:rPr>
          <w:rFonts w:ascii="Arial" w:cs="Arial" w:eastAsia="Arial" w:hAnsi="Arial"/>
          <w:b w:val="1"/>
          <w:bCs w:val="1"/>
          <w:sz w:val="26"/>
          <w:szCs w:val="26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6"/>
          <w:szCs w:val="26"/>
          <w:rtl w:val="0"/>
        </w:rPr>
        <w:t xml:space="preserve">ПРОШУ:</w:t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Принять меры по обеспечению иска в виде наложения ареста на объект недвижимости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(наименование, кадастровый номер) по адресу: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принадлежащий ответчику.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Наложить арест на транспортное средство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(марка, модель), государственный регистрационный знак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VIN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, принадлежащее ответчику.</w:t>
      </w:r>
    </w:p>
    <w:p w:rsidR="00000000" w:rsidDel="00000000" w:rsidP="00000000" w:rsidRDefault="00000000" w:rsidRPr="00000000" w14:paraId="0000001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Наложить арест на денежные средства ответчика, находящиеся на счетах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(наименование банка) и иных кредитных организациях, в пределах суммы исковых требований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1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Наложить арест на иное движимое и недвижимое имущество ответчика в пределах цены иска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руб.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Запретить ответчику и иным лицам совершать действия по отчуждению, обременению и перерегистрации указанного имущества до вступления решения суда в законную силу.</w:t>
      </w:r>
    </w:p>
    <w:p w:rsidR="00000000" w:rsidDel="00000000" w:rsidP="00000000" w:rsidRDefault="00000000" w:rsidRPr="00000000" w14:paraId="0000002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4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Направить копию определения о принятии обеспечительных мер в </w:t>
      </w: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____________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 (Росреестр, ГИБДД, банк, судебный пристав-исполнитель) для исполнения.</w:t>
      </w:r>
    </w:p>
    <w:p w:rsidR="00000000" w:rsidDel="00000000" w:rsidP="00000000" w:rsidRDefault="00000000" w:rsidRPr="00000000" w14:paraId="0000002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line="324.0000057220459" w:lineRule="auto"/>
        <w:rPr>
          <w:rFonts w:ascii="Arial" w:cs="Arial" w:eastAsia="Arial" w:hAnsi="Arial"/>
          <w:b w:val="1"/>
          <w:bCs w:val="1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4"/>
          <w:szCs w:val="24"/>
          <w:rtl w:val="0"/>
        </w:rPr>
        <w:t xml:space="preserve">Приложения:</w:t>
      </w:r>
    </w:p>
    <w:p w:rsidR="00000000" w:rsidDel="00000000" w:rsidP="00000000" w:rsidRDefault="00000000" w:rsidRPr="00000000" w14:paraId="00000023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1. Копия искового заявления (при подаче заявления одновременно с иском);</w:t>
      </w:r>
    </w:p>
    <w:p w:rsidR="00000000" w:rsidDel="00000000" w:rsidP="00000000" w:rsidRDefault="00000000" w:rsidRPr="00000000" w14:paraId="0000002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2. Копия договора (расписки, иного документа), подтверждающего обязательство ответчика;</w:t>
      </w:r>
    </w:p>
    <w:p w:rsidR="00000000" w:rsidDel="00000000" w:rsidP="00000000" w:rsidRDefault="00000000" w:rsidRPr="00000000" w14:paraId="0000002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3. Документы, подтверждающие размер и неисполнение обязательства (акт сверки, претензия, платёжные документы);</w:t>
      </w:r>
    </w:p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4. Сведения о принадлежащем ответчику имуществе (выписка из ЕГРН, данные о транспортных средствах, о счетах);</w:t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5. Доказательства действий ответчика по сокрытию (отчуждению) имущества;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0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6. Расчёт цены иска;</w:t>
      </w:r>
    </w:p>
    <w:p w:rsidR="00000000" w:rsidDel="00000000" w:rsidP="00000000" w:rsidRDefault="00000000" w:rsidRPr="00000000" w14:paraId="0000002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480" w:line="324.0000057220459" w:lineRule="auto"/>
        <w:jc w:val="both"/>
        <w:rPr>
          <w:rFonts w:ascii="Arial" w:cs="Arial" w:eastAsia="Arial" w:hAnsi="Arial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7. Доверенность или иной документ, подтверждающий полномочия представителя (при подаче представителем).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«___» ____________ 20___ г.</w:t>
      </w:r>
    </w:p>
    <w:p w:rsidR="00000000" w:rsidDel="00000000" w:rsidP="00000000" w:rsidRDefault="00000000" w:rsidRPr="00000000" w14:paraId="0000002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rPr>
          <w:rFonts w:ascii="Arial" w:cs="Arial" w:eastAsia="Arial" w:hAnsi="Arial"/>
          <w:color w:val="666666"/>
          <w:sz w:val="24"/>
          <w:szCs w:val="24"/>
        </w:rPr>
      </w:pPr>
      <w:r w:rsidDel="00000000" w:rsidR="00000000" w:rsidRPr="00000000">
        <w:rPr>
          <w:rFonts w:ascii="Arial" w:cs="Arial" w:eastAsia="Arial" w:hAnsi="Arial"/>
          <w:color w:val="666666"/>
          <w:sz w:val="24"/>
          <w:szCs w:val="24"/>
          <w:rtl w:val="0"/>
        </w:rPr>
        <w:t xml:space="preserve">Заявитель (представитель) ___________________ / ______________________ /</w:t>
      </w:r>
    </w:p>
    <w:p w:rsidR="00000000" w:rsidDel="00000000" w:rsidP="00000000" w:rsidRDefault="00000000" w:rsidRPr="00000000" w14:paraId="0000002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560" w:line="324.0000057220459" w:lineRule="auto"/>
        <w:rPr>
          <w:rFonts w:ascii="Arial" w:cs="Arial" w:eastAsia="Arial" w:hAnsi="Arial"/>
          <w:i w:val="1"/>
          <w:iCs w:val="1"/>
          <w:color w:val="666666"/>
          <w:sz w:val="18"/>
          <w:szCs w:val="18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666666"/>
          <w:sz w:val="18"/>
          <w:szCs w:val="18"/>
          <w:rtl w:val="0"/>
        </w:rPr>
        <w:t xml:space="preserve">       (подпись)       (Ф.И.О.)</w:t>
      </w:r>
    </w:p>
    <w:p w:rsidR="00000000" w:rsidDel="00000000" w:rsidP="00000000" w:rsidRDefault="00000000" w:rsidRPr="00000000" w14:paraId="0000002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line="324.0000057220459" w:lineRule="auto"/>
        <w:jc w:val="center"/>
        <w:rPr>
          <w:rFonts w:ascii="Arial" w:cs="Arial" w:eastAsia="Arial" w:hAnsi="Arial"/>
          <w:i w:val="1"/>
          <w:iCs w:val="1"/>
          <w:color w:val="888888"/>
          <w:sz w:val="16"/>
          <w:szCs w:val="16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color w:val="888888"/>
          <w:sz w:val="16"/>
          <w:szCs w:val="16"/>
          <w:rtl w:val="0"/>
        </w:rPr>
        <w:t xml:space="preserve">Образец подготовлен для ознакомления. Документ составляется под конкретную ситуацию.</w:t>
      </w:r>
    </w:p>
    <w:sectPr>
      <w:pgSz w:h="15840" w:w="12240" w:orient="portrait"/>
      <w:pgMar w:bottom="1440" w:top="1440" w:left="1440" w:right="1440" w:header="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48"/>
      <w:szCs w:val="48"/>
    </w:rPr>
  </w:style>
  <w:style w:type="paragraph" w:styleId="Heading2">
    <w:name w:val="heading 2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25" w:before="225" w:lineRule="auto"/>
    </w:pPr>
    <w:rPr>
      <w:b w:val="1"/>
      <w:bCs w:val="1"/>
      <w:i w:val="0"/>
      <w:iCs w:val="0"/>
      <w:sz w:val="36"/>
      <w:szCs w:val="36"/>
    </w:rPr>
  </w:style>
  <w:style w:type="paragraph" w:styleId="Heading3">
    <w:name w:val="heading 3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40" w:before="240" w:lineRule="auto"/>
    </w:pPr>
    <w:rPr>
      <w:b w:val="1"/>
      <w:bCs w:val="1"/>
      <w:i w:val="0"/>
      <w:iCs w:val="0"/>
      <w:sz w:val="28"/>
      <w:szCs w:val="28"/>
    </w:rPr>
  </w:style>
  <w:style w:type="paragraph" w:styleId="Heading4">
    <w:name w:val="heading 4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24"/>
      <w:szCs w:val="24"/>
    </w:rPr>
  </w:style>
  <w:style w:type="paragraph" w:styleId="Heading5">
    <w:name w:val="heading 5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55" w:before="255" w:lineRule="auto"/>
    </w:pPr>
    <w:rPr>
      <w:b w:val="1"/>
      <w:bCs w:val="1"/>
      <w:i w:val="0"/>
      <w:iCs w:val="0"/>
      <w:sz w:val="18"/>
      <w:szCs w:val="18"/>
    </w:rPr>
  </w:style>
  <w:style w:type="paragraph" w:styleId="Heading6">
    <w:name w:val="heading 6"/>
    <w:basedOn w:val="Normal"/>
    <w:next w:val="Normal"/>
    <w:pPr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360" w:before="360" w:lineRule="auto"/>
    </w:pPr>
    <w:rPr>
      <w:b w:val="1"/>
      <w:bCs w:val="1"/>
      <w:i w:val="0"/>
      <w:iCs w:val="0"/>
      <w:sz w:val="16"/>
      <w:szCs w:val="16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