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районный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месту нахождения объекта недвижимости — исключительная подсудность, ч. 1 ст. 30 ГПК РФ)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Истец: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адрес, дата и место рождения, один из идентификаторов — п. 2 ч. 2 ст. 131 ГПК РФ; телефон, эл. почта)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Ответчик: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(орган местного самоуправления или иной собственник жилищного фонда — администрация муниципального образования / департамент имущества, адрес, ИНН, ОГРН)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Третьи лица: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(лица, зарегистрированные и проживающие в помещении; орган по учёту жилищного фонда; при необходимости — территориальный орган Росреестра)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Цена иска: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(определяется исходя из инвентаризационной/кадастровой стоимости жилого помещения — ст. 91 ГПК РФ)</w:t>
            </w:r>
          </w:p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Госпошлина: </w:t>
            </w:r>
            <w:r w:rsidDel="00000000" w:rsidR="00000000" w:rsidRPr="00000000">
              <w:rPr>
                <w:rFonts w:ascii="Times" w:cs="Times" w:eastAsia="Times" w:hAnsi="Times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Times" w:cs="Times" w:eastAsia="Times" w:hAnsi="Times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imes" w:cs="Times" w:eastAsia="Times" w:hAnsi="Times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(по имущественному иску, подлежащему оценке, исчисляется от цены иска — пп. 1 п. 1 ст. 333.19 НК РФ)</w:t>
            </w:r>
          </w:p>
        </w:tc>
      </w:tr>
    </w:tbl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Times" w:cs="Times" w:eastAsia="Times" w:hAnsi="Times"/>
          <w:b w:val="1"/>
          <w:bCs w:val="1"/>
          <w:sz w:val="28"/>
          <w:szCs w:val="28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8"/>
          <w:szCs w:val="28"/>
          <w:rtl w:val="0"/>
        </w:rPr>
        <w:t xml:space="preserve">ИСКОВОЕ ЗАЯВЛЕНИЕ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о признании права собственности на жилое помещение в порядке приватизации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Истец на основании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(договор социального найма / ордер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/ решение о предоставлении жилья) занимает жилое помещение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общей площадью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кв. м, состоящее из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комнат (кадастровый номер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). В указанном помещении истец зарегистрирован и проживает с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(выписка из домовой книги, справка о регистрации, единый жилищный документ).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Спорное жилое помещение относится к государственному (муниципальному) жилищному фонду и находится в собственности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(наименование публичного образования),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(выписка из ЕГРН, справка балансодержателя, реестр муниципального имущества). Помещение не отнесено к категориям, приватизация которых запрещена (не является служебным, аварийным, общежитием, помещением в закрытом военном городке).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Совместно с истцом в жилом помещении зарегистрированы (проживают):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(Ф.И.О., степень родства, даты рождения). Указанные лица дали согласие на приватизацию помещения истцом (отказались от участия в приватизации),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(нотариально удостоверенные согласия/отказы). Ранее в приватизации жилья истец не участвовал,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(справки о неучастии в приватизации по прежним местам жительства).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истец обратился к ответчику с заявлением о передаче занимаемого жилого помещения в собственность в порядке приватизации, приложив необходимые документы,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(опись, отметка о принятии, почтовая квитанция).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Ответчик в передаче жилого помещения в собственность отказал (уклоняется от заключения договора передачи), что подтверждается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(письменный отказ №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20__ г. / отсутствие ответа в установленный срок). Отказ мотивирован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(отсутствие правоустанавливающих документов на дом, неопределённость статуса помещения, отсутствие регистрации права собственности публичного образования и т. п.).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Истец полагает отказ (уклонение) незаконным, поскольку занимает жилое помещение на законных основаниях, ранее право на приватизацию не использовал, помещение к числу не подлежащих приватизации не относится, а имеющиеся препятствия носят организационный характер и не зависят от воли истца. Указанные обстоятельства лишают истца возможности реализовать гарантированное законом право на однократную бесплатную приватизацию во внесудебном порядке.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2 Закона РФ от 04.07.1991 № 1541-1 «О приватизации жилищного фонда в Российской Федерации» граждане, занимающие жилые помещения в государственном и муниципальном жилищном фонде на условиях социального найма, вправе с согласия всех совместно проживающих совершеннолетних членов семьи приобрести эти помещения в собственность. В силу ст. 11 названного Закона каждый гражданин имеет право на однократное бесплатное приобретение в собственность жилого помещения в порядке приватизации.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В соответствии со ст. 8 Закона РФ № 1541-1 в случае нарушения прав гражданина при решении вопросов приватизации он вправе обратиться в суд. Как разъяснено в постановлении Пленума Верховного Суда РФ от 24.08.1993 № 8, если гражданин по не зависящим от него причинам не может реализовать своё право на приватизацию, он вправе обратиться в суд с иском о признании за ним права собственности в судебном порядке.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Согласно ст. 12, 218 ГК РФ право собственности может быть признано в судебном порядке; в силу ч. 1 ст. 30 ГПК РФ иски о правах на недвижимое имущество предъявляются по месту его нахождения. Право собственности на недвижимость подлежит государственной регистрации (ст. 131 ГК РФ, ст. 58 Федерального закона от 13.07.2015 № 218-ФЗ «О государственной регистрации недвижимости») на основании вступившего в законную силу решения суда.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На основании изложенного и руководствуясь ст. 2, 8, 11 Закона РФ от 04.07.1991 № 1541-1 «О приватизации жилищного фонда в Российской Федерации», ст. 12, 131, 218 ГК РФ, ст. 30, 131, 132 ГПК РФ,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Times" w:cs="Times" w:eastAsia="Times" w:hAnsi="Times"/>
          <w:b w:val="1"/>
          <w:bCs w:val="1"/>
          <w:sz w:val="26"/>
          <w:szCs w:val="26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Признать за истцом право собственности в порядке приватизации на жилое помещение по адресу: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, общей площадью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кв. м (кадастровый номер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).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Указать, что решение суда является основанием для государственной регистрации права собственности истца на указанное жилое помещение в Едином государственном реестре недвижимости.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Взыскать с ответчика в пользу истца судебные расходы: по уплате государственной пошлины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на оплату услуг представителя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руб., иные </w:t>
      </w: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Times" w:cs="Times" w:eastAsia="Times" w:hAnsi="Times"/>
          <w:b w:val="1"/>
          <w:bCs w:val="1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1. Уведомления о вручении (иные документы о направлении) копий иска и приложений ответчику и третьим лицам;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2. Копия документа-основания пользования жилым помещением (договор социального найма, ордер, решение о предоставлении);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3. Копия технического (кадастрового) паспорта, выписка из ЕГРН на жилое помещение;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4. Выписка из домовой книги (справка о регистрации, единый жилищный документ);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5. Нотариально удостоверенные согласия (отказы) совместно проживающих лиц на приватизацию;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6. Справки о неучастии истца в приватизации жилья ранее;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7. Копия заявления о приватизации с отметкой о принятии и документы о его направлении;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8. Копия отказа ответчика (документы, подтверждающие уклонение);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9. Документ, подтверждающий уплату государственной пошлины;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Times" w:cs="Times" w:eastAsia="Times" w:hAnsi="Times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sz w:val="24"/>
          <w:szCs w:val="24"/>
          <w:rtl w:val="0"/>
        </w:rPr>
        <w:t xml:space="preserve">10. Документы о судебных расходах.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Times" w:cs="Times" w:eastAsia="Times" w:hAnsi="Times"/>
          <w:color w:val="666666"/>
          <w:sz w:val="24"/>
          <w:szCs w:val="24"/>
        </w:rPr>
      </w:pPr>
      <w:r w:rsidDel="00000000" w:rsidR="00000000" w:rsidRPr="00000000">
        <w:rPr>
          <w:rFonts w:ascii="Times" w:cs="Times" w:eastAsia="Times" w:hAnsi="Times"/>
          <w:color w:val="666666"/>
          <w:sz w:val="24"/>
          <w:szCs w:val="24"/>
          <w:rtl w:val="0"/>
        </w:rPr>
        <w:t xml:space="preserve">Истец (представитель) ___________________ / ______________________ /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Times" w:cs="Times" w:eastAsia="Times" w:hAnsi="Times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Times" w:cs="Times" w:eastAsia="Times" w:hAnsi="Times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Times" w:cs="Times" w:eastAsia="Times" w:hAnsi="Times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