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— п. 2 ст. 17 ЗоЗПП, ст. 29 ГПК РФ, либо по месту нахождения ответчика; при цене иска до 50 000 руб. — мировому судье,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страховой организации или Ф.И.О./наименование причинителя вреда,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взыскании УТС со страховщика по ОСАГО истец освобождён от уплаты при цене иска до 1 000 000 руб. — п. 3 ст. 17 ЗоЗПП, пп. 4 п. 2 и п. 3 ст. 333.36 НК РФ; при взыскании с причинителя вреда госпошлина исчисляется по пп. 1 п. 1 ст. 333.19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утраты товарной стоимости транспортного средства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произошло дорожно-транспортное происшествие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ДТП) с участием транспортного средства истца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VIN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принадлежащего истцу на праве собственности,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регистрации ТС, ПТС).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Виновным в дорожно-транспортном происшествии признан водитель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управлявший транспортным средством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госномер),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 по делу об административном правонарушении, определение, извещение о ДТП). Гражданская ответственность виновника застрахована по договору ОСАГО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страховщика).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дорожно-транспортного происшествия транспортному средству истца причинены механические повреждения. На дату ДТП транспортное средство находилось в эксплуатации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(срок эксплуатации / год выпуска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), пробег составлял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км, ранее в аварийных ситуациях не участвовало, что свидетельствует о наличии условий для расчёта утраты товарной стоимости.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ответчику с заявлением о страховом возмещении (о возмещении вреда), приложив необходимые документы,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(опись, отметка о принятии). В состав возмещения включалась в том числе утрата товарной стоимости, однако ответчиком величина УТС не возмещена (возмещена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 / невыплата / частичная выплата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экспертному заключению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подготовленному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экспертной организации), величина утраты товарной стоимости транспортного средства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Утрата товарной стоимости представляет собой уменьшение стоимости транспортного средства, вызванное преждевременным ухудшением товарного (внешнего) вида и его эксплуатационных качеств в результате ремонтных воздействий, и относится к реальному ущербу.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претензия (обращение) о выплате утраты товарной стоимости, которая оставлена без удовлетворения,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отслеживании). При взыскании со страховщика по ОСАГО обращение к финансовому уполномоченному по обращениям в сфере страхования выполнено, решение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приложено. Досудебный порядок урегулирования спора истцом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 настоящего времени сумма утраты товарной стоимости истцу не возмещена, чем нарушены его имущественные права.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15, 1064 ГК РФ лицо, право которого нарушено, вправе требовать полного возмещения причинённых убытков, включая расходы, необходимые для восстановления нарушенного права. Утрата товарной стоимости относится к реальному ущербу и подлежит возмещению (п. 40 постановления Пленума Верховного Суда РФ от 08.11.2022 № 31), поскольку уменьшение потребительской стоимости транспортного средства нарушает право потерпевшего.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12 Федерального закона от 25.04.2002 № 40-ФЗ «Об ОСАГО» страховщик обязан возместить потерпевшему причинённый вред в пределах страховой суммы, при этом утрата товарной стоимости входит в состав страхового возмещения. В соответствии со ст. 309, 310 ГК РФ односторонний отказ от исполнения обязательства не допускается.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отношения потерпевшего со страховщиком распространяется Закон РФ «О защите прав потребителей» в части, не урегулированной специальным законом: подлежат взысканию неустойка (ст. 12 Закона об ОСАГО), компенсация морального вреда (ст. 15 ЗоЗПП) и штраф (п. 3 ст. 16.1 Закона об ОСАГО либо п. 6 ст. 13 ЗоЗПП). При взыскании УТС непосредственно с причинителя вреда возмещение производится в полном объёме на основании ст. 15, 1064, 1079 ГК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15, 309, 310, 1064, 1079 ГК РФ, ст. 12 Федерального закона «Об ОСАГО», ст. 13, 15 Закона РФ «О защите прав потребителей»,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утрату товарной стоимости транспортного средства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госномер)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неустойку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(при взыскании со страховщика по ОСАГО).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взыскании со страховщика).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штраф в установленном законом размере от присуждённой судом суммы (при взыскании со страховщика).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на проведение экспертизы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почтовые и иные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регистрации ТС (ПТС), подтверждающая право собственности;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 ДТП (постановление, извещение о ДТП, справка о ДТП);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страхового полиса ОСАГО виновника (при взыскании со страховщика);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заявления (обращения) о возмещении с отметкой о принятии;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Экспертное заключение о величине утраты товарной стоимости;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претензии (обращения) и документы о её направлении;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решения финансового уполномоченного (при взыскании со страховщика по ОСАГО);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 и неустойки;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судебные расходы;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 об уплате государственной пошлины (при взыскании с причинителя вреда).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