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суда, рассматривающего дело; указывается тот же суд, в производстве которого находится дело)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гражданского дела, судья ____________)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либо наименование, адрес; для гражданина — дата и место рождения, один из идентификаторов по п. 2 ч. 2 ст. 131 ГПК РФ; для организации — ИНН, ОГРН; телефон, эл. почта)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либо наименование, адрес по данным искового заявления)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(возражение подаётся в порядке ст. 35, 149 ГПК РФ; государственной пошлиной не облагается)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ВОЗРАЖЕНИЕ НА 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относительно исковых требований о ____________ (предмет иска)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находится гражданское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(Ф.И.О./наименование истца) 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(Ф.И.О./наименование ответчика)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(кратко существо заявленных требований). Копия искового заявления получена ответчиком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(почтовое уведомление, отметка о вручении).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 заявленными исковыми требованиями ответчик не согласен полностью (в части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по следующим основаниям. Изложенные в исковом заявлении обстоятельства не соответствуют фактическим обстоятельствам дела: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(указать, какие именно факты оспариваются и в чём именно истец заблуждается либо искажает обстоятельства).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Вопреки доводам истца, между сторонами сложились следующие правоотношения: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существа обязательства/события — заключение договора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факт передачи, причинения вреда и т.п.),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доказательств ответчика). Обязательства со стороны ответчика исполнены надлежащим образом (отсутствуют основания для их исполнения),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Представленные истцом доказательства являются недопустимыми (недостоверными, недостаточными):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(указать конкретное доказательство и порок — например, копия документа без подлинника, отсутствие подписи, противоречие иным материалам дела). В силу ст. 56, 60 ГПК РФ бремя доказывания заявленных обстоятельств лежит на истце, однако относимых и допустимых доказательств истцом не представлено.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Расчёт исковых требований является необоснованным: истцом неверно определены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(сумма долга, период, ставка, размер неустойки). По расчёту ответчика надлежащая сумма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контррасчётом (прилагается). Заявленная истцом неустойка (штраф) явно несоразмерна последствиям нарушения обязательства и подлежит снижению на основании ст. 333 ГК РФ.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истцом пропущен срок исковой давности: о нарушении права истцу стало известно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исковое заявление подано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то есть за пределами установленного ст. 196 ГК РФ трёхлетнего срока. В соответствии с п. 2 ст. 199 ГК РФ истечение срока исковой давности, о применении которого заявлено стороной, является самостоятельным основанием к вынесению решения об отказе в иске.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Истцом также не соблюдён обязательный досудебный (претензионный) порядок урегулирования спора (нарушены правила подсудности), что является основанием для оставления искового заявления без рассмотрения (передачи дела по подсудности):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56 ГПК РФ каждая сторона должна доказать те обстоятельства, на которые она ссылается как на основания своих требований и возражений. Согласно ст. 12, 35, 149 ГПК РФ ответчик вправе представлять доказательства и возражения относительно заявленных требований. В силу ст. 67 ГПК РФ суд оценивает доказательства по внутреннему убеждению, при этом никакие доказательства не имеют для суда заранее установленной силы.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309, 310 ГК РФ обязательства должны исполняться надлежащим образом; при исполнении обязательства ответчиком либо отсутствии его возникновения оснований для удовлетворения иска не имеется. В соответствии с п. 1 ст. 333 ГК РФ при явной несоразмерности неустойки последствиям нарушения обязательства суд вправе уменьшить её размер (п. 69–71 постановления Пленума Верховного Суда РФ от 24.03.2016 № 7).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195, 196, 199, 200 ГК РФ исковая давность применяется судом по заявлению стороны в споре, сделанному до вынесения решения; истечение срока исковой давности является основанием для отказа в иске независимо от иных обстоятельств дела (п. 15 постановления Пленума Верховного Суда РФ от 29.09.2015 № 43).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12, 35, 56, 67, 149 ГПК РФ, ст. 195, 196, 199, 200, 309, 310, 333 ГК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 удовлетворении исковых требований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(Ф.И.О./наименование истца) к ответчику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(предмет иска) отказать в полном объёме (в части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Применить последствия пропуска истцом срока исковой давности и отказать в удовлетворении иска по данному основанию.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 случае удовлетворения требований снизить размер неустойки (штрафа, пени) на основании ст. 333 ГК РФ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Приобщить к материалам дела представленные ответчиком доказательства и контррасчёт.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истца в пользу ответчика судебные расходы на оплату услуг представителя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иные расходы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настоящего возражения для истца и иных лиц, участвующих в деле;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Копии документов, подтверждающих возражения ответчика (договор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акты, платёжные документы и др.);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Контррасчёт заявленных истцом сумм;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пропуск срока исковой давности (при наличии);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надлежащее исполнение обязательства ответчиком;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Доверенность (ордер) представителя;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судебные расходы ответчика;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 о направлении (вручении) копии возражения истцу и иным лицам, участвующим в деле.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Ответчик (представитель)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