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В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 (наименование суда апелляционной инстанции)</w:t>
            </w:r>
          </w:p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(жалоба подаётся через суд, принявший решение, — ч. 1 ст. 321 ГПК РФ; районный суд обжалуется в областной/краевой/республиканский суд, суд субъекта — в апелляционный суд общей юрисдикции)</w:t>
            </w:r>
          </w:p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Через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 (наименование суда, принявшего обжалуемое решение)</w:t>
            </w:r>
          </w:p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Заявитель (лицо, подающее жалобу):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(процессуальный статус — истец / ответчик / третье лицо; Ф.И.О. либо наименование, адрес, один из идентификаторов — ст. 322 ГПК РФ; телефон, эл. почта)</w:t>
            </w:r>
          </w:p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Иные лица, участвующие в деле: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(Ф.И.О./наименования и адреса других сторон и третьих лиц)</w:t>
            </w:r>
          </w:p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Дело №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 (номер дела в суде первой инстанции)</w:t>
            </w:r>
          </w:p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Госпошлина: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 руб.</w:t>
            </w:r>
          </w:p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(при подаче апелляционной жалобы — 3 000 руб. для граждан, 15 000 руб. для организаций, пп. 9 п. 1 ст. 333.19 НК РФ; лица, освобождённые в первой инстанции, освобождаются и при обжаловании)</w:t>
            </w:r>
          </w:p>
        </w:tc>
      </w:tr>
    </w:tbl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80" w:line="324.0000057220459" w:lineRule="auto"/>
        <w:rPr>
          <w:rFonts w:ascii="Times" w:cs="Times" w:eastAsia="Times" w:hAnsi="Times"/>
          <w:i w:val="1"/>
          <w:iCs w:val="1"/>
          <w:color w:val="666666"/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line="324.0000057220459" w:lineRule="auto"/>
        <w:jc w:val="center"/>
        <w:rPr>
          <w:rFonts w:ascii="Times" w:cs="Times" w:eastAsia="Times" w:hAnsi="Times"/>
          <w:b w:val="1"/>
          <w:bCs w:val="1"/>
          <w:sz w:val="28"/>
          <w:szCs w:val="28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8"/>
          <w:szCs w:val="28"/>
          <w:rtl w:val="0"/>
        </w:rPr>
        <w:t xml:space="preserve">АПЕЛЛЯЦИОННАЯ ЖАЛОБА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line="324.0000057220459" w:lineRule="auto"/>
        <w:jc w:val="center"/>
        <w:rPr>
          <w:rFonts w:ascii="Times" w:cs="Times" w:eastAsia="Times" w:hAnsi="Times"/>
          <w:b w:val="1"/>
          <w:bCs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4"/>
          <w:szCs w:val="24"/>
          <w:rtl w:val="0"/>
        </w:rPr>
        <w:t xml:space="preserve">на решение суда первой инстанции по гражданскому делу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Решением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(наименование суда первой инстанции) от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по делу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по иску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(Ф.И.О./наименование истца) к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(Ф.И.О./наименование ответчика) о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(предмет иска) постановлено: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(краткое изложение резолютивной части решения).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Мотивированное решение суда изготовлено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и получено заявителем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г., что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(почтовое уведомление, отметка о получении). Срок на подачу апелляционной жалобы заявителем не пропущен (либо пропущен по уважительной причине — заявлено ходатайство о восстановлении срока).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Заявитель считает указанное решение незаконным и необоснованным по следующим основаниям. Суд неправильно определил обстоятельства, имеющие значение для дела: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(какие обстоятельства не установлены или установлены неверно).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Выводы суда, изложенные в решении, не соответствуют обстоятельствам дела и представленным доказательствам: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(какие доказательства не оценены, оценены ненадлежаще либо противоречат выводам суда; ссылка на листы дела — л.д.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).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Судом допущено неправильное применение норм материального права: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(какая норма применена ошибочно либо не применена подлежащая применению). Кроме того, судом нарушены нормы процессуального права: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(какие процессуальные нарушения допущены и как они повлияли на исход дела).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Указанные нарушения в силу ст. 330 ГПК РФ являются основаниями для отмены (изменения) решения суда первой инстанции в апелляционном порядке. Обжалуемое решение затрагивает права и законные интересы заявителя, поскольку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(в чём выражается нарушение прав).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соответствии со ст. 320, 320.1 ГПК РФ решение суда первой инстанции, не вступившее в законную силу, может быть обжаловано в апелляционном порядке лицами, участвующими в деле. Согласно ч. 2 ст. 321 ГПК РФ апелляционная жалоба может быть подана в течение одного месяца со дня принятия решения суда в окончательной форме.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Согласно ст. 330 ГПК РФ основаниями для отмены или изменения решения суда в апелляционном порядке являются: неправильное определение обстоятельств, имеющих значение для дела; недоказанность установленных судом обстоятельств; несоответствие выводов суда обстоятельствам дела; нарушение или неправильное применение норм материального либо процессуального права.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Как разъяснено в постановлении Пленума Верховного Суда РФ от 22.06.2021 № 16 «О применении судами норм гражданского процессуального законодательства, регламентирующих производство в суде апелляционной инстанции», суд апелляционной инстанции проверяет законность и обоснованность решения суда первой инстанции в пределах доводов жалобы и возражений на неё.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На основании изложенного и руководствуясь ст. 320, 321, 322, 328, 330 ГПК РФ,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jc w:val="center"/>
        <w:rPr>
          <w:rFonts w:ascii="Times" w:cs="Times" w:eastAsia="Times" w:hAnsi="Times"/>
          <w:b w:val="1"/>
          <w:bCs w:val="1"/>
          <w:sz w:val="26"/>
          <w:szCs w:val="26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6"/>
          <w:szCs w:val="26"/>
          <w:rtl w:val="0"/>
        </w:rPr>
        <w:t xml:space="preserve">ПРОШУ: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1. Решение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(наименование суда) от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по делу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отменить полностью (изменить в части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) и принять по делу новое решение, которым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(сформулировать требуемый результат: в удовлетворении иска отказать / исковые требования удовлетворить / изменить размер взыскания на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 и т.п.).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2. В случае необходимости — восстановить пропущенный процессуальный срок на подачу апелляционной жалобы, признав причины пропуска уважительными: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(обоснование).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3. Приобщить к материалам дела дополнительные доказательства, которые не могли быть представлены в суд первой инстанции по уважительным причинам (ч. 1 ст. 327.1 ГПК РФ):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(перечень доказательств и обоснование невозможности их представления ранее).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rPr>
          <w:rFonts w:ascii="Times" w:cs="Times" w:eastAsia="Times" w:hAnsi="Times"/>
          <w:b w:val="1"/>
          <w:bCs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4"/>
          <w:szCs w:val="24"/>
          <w:rtl w:val="0"/>
        </w:rPr>
        <w:t xml:space="preserve">Приложения: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1. Копии апелляционной жалобы по числу лиц, участвующих в деле;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2. Документ, подтверждающий уплату государственной пошлины (либо документ о праве на льготу);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3. Документы, подтверждающие направление (вручение) копий жалобы другим лицам, участвующим в деле;</w: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4. Копия обжалуемого решения суда первой инстанции;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5. Дополнительные доказательства с обоснованием невозможности их представления в суд первой инстанции (при наличии);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6. Ходатайство о восстановлении пропущенного процессуального срока (при необходимости);</w: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8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7. Доверенность или иной документ, подтверждающий полномочия представителя, и документ о наличии высшего юридического образования (при подписании жалобы представителем).</w: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rPr>
          <w:rFonts w:ascii="Times" w:cs="Times" w:eastAsia="Times" w:hAnsi="Times"/>
          <w:color w:val="666666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«___» ____________ 20___ г.</w:t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Times" w:cs="Times" w:eastAsia="Times" w:hAnsi="Times"/>
          <w:color w:val="666666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Заявитель (представитель) ___________________ / ______________________ /</w:t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60" w:line="324.0000057220459" w:lineRule="auto"/>
        <w:rPr>
          <w:rFonts w:ascii="Times" w:cs="Times" w:eastAsia="Times" w:hAnsi="Times"/>
          <w:i w:val="1"/>
          <w:iCs w:val="1"/>
          <w:color w:val="666666"/>
          <w:sz w:val="18"/>
          <w:szCs w:val="18"/>
        </w:rPr>
      </w:pPr>
      <w:r w:rsidDel="00000000" w:rsidR="00000000" w:rsidRPr="00000000">
        <w:rPr>
          <w:rFonts w:ascii="Times" w:cs="Times" w:eastAsia="Times" w:hAnsi="Times"/>
          <w:i w:val="1"/>
          <w:iCs w:val="1"/>
          <w:color w:val="666666"/>
          <w:sz w:val="18"/>
          <w:szCs w:val="18"/>
          <w:rtl w:val="0"/>
        </w:rPr>
        <w:t xml:space="preserve">       (подпись)       (Ф.И.О.)</w:t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jc w:val="center"/>
        <w:rPr>
          <w:rFonts w:ascii="Times" w:cs="Times" w:eastAsia="Times" w:hAnsi="Times"/>
          <w:i w:val="1"/>
          <w:iCs w:val="1"/>
          <w:color w:val="888888"/>
          <w:sz w:val="16"/>
          <w:szCs w:val="16"/>
        </w:rPr>
      </w:pPr>
      <w:r w:rsidDel="00000000" w:rsidR="00000000" w:rsidRPr="00000000">
        <w:rPr>
          <w:rFonts w:ascii="Times" w:cs="Times" w:eastAsia="Times" w:hAnsi="Times"/>
          <w:i w:val="1"/>
          <w:iCs w:val="1"/>
          <w:color w:val="888888"/>
          <w:sz w:val="16"/>
          <w:szCs w:val="16"/>
          <w:rtl w:val="0"/>
        </w:rPr>
        <w:t xml:space="preserve">Образец подготовлен для ознакомления. Документ составляется под конкретную ситуацию.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