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объекта недвижимости — исключительная подсудность,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(Ф.И.О./наименование стороны оспариваемой сделки, адрес;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(Управление Росреестра по субъекту РФ, иные заинтересованные лица — при наличии)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исходя из стоимости спорного объекта недвижимости — п. 9 ч. 1 ст. 91 ГПК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имущественному спору, подлежащему оценке, — пп. 1 п. 1 ст. 333.19 НК РФ, исходя из цены иска)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признании сделки с недвижимостью недействительной и применении последствий её недействительности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(продавец/даритель/иная сторона) 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(покупатель/одаряемый/иная сторона) заключён договор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(купли-продажи / дарения / мены / иной сделки) в отношении объекта недвижимости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(квартира / жилой дом / земельный участок), расположенного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площадью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Переход права собственности зарегистрирован в Едином государственном реестре недвижимости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что подтверждается выпиской из ЕГРН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Цена объекта по договору составила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является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(собственник / участник общей собственности / наследник / лицо, чьи права нарушены сделкой) в отношении указанного объекта,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(правоустанавливающие документы, свидетельство о праве на наследство, выписка из ЕГРН).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Оспариваемая сделка является недействительной по следующим основаниям: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(совершена под влиянием обмана / насилия / угрозы / заблуждения; лицом, не способным понимать значение своих действий; без нотариально удостоверенного согласия супруга; с нарушением преимущественного права покупки; является притворной или мнимой; совершена с целью, противной основам правопорядка). Указанные обстоятельства подтверждаются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(доказательства: медицинские документы, свидетельские показания, переписка, заключение эксперта).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частности,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(изложение фактических обстоятельств порока сделки: как проявился обман/заблуждение, отсутствие согласия, отсутствие реального намерения создать правовые последствия и т.п.), в результате чего нарушены права и законные интересы истца,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нарушения).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момент совершения сделки истцу не было известно (стало известно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 об обстоятельствах, являющихся основанием недействительности,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(документы). Срок исковой давности истцом не пропущен (подлежит исчислению со дня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Спорный объект в настоящее время находится во владении (пользовании) ответчика; последующих сделок с объектом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(совершено/не совершено),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(выписка из ЕГРН об истории перехода прав).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166, 167 ГК РФ сделка недействительна по основаниям, установленным законом, в силу признания её таковой судом (оспоримая) либо независимо от такого признания (ничтожная); недействительная сделка не влечёт юридических последствий и недействительна с момента её совершения, при этом каждая из сторон обязана возвратить другой всё полученное по сделке.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Основанием недействительности оспариваемой сделки является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(ст. 168 ГК РФ — противоречие закону; ст. 169 — цель, противная основам правопорядка; ст. 170 — мнимая или притворная сделка; ст. 171, 177 — неспособность понимать значение своих действий; ст. 178 — существенное заблуждение; ст. 179 — обман, насилие, угроза; ст. 173.1 — отсутствие необходимого согласия; п. 3 ст. 35 СК РФ — отсутствие нотариального согласия супруга).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181 ГК РФ срок исковой давности по требованию о применении последствий недействительности ничтожной сделки составляет три года, по требованию о признании оспоримой сделки недействительной — один год со дня, когда истец узнал или должен был узнать об обстоятельствах, являющихся основанием недействительности. Разъяснения по применению указанных норм даны в постановлении Пленума Верховного Суда РФ от 23.06.2015 № 25.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166, 167, 168, 169, 170, 177, 178, 179, 181 ГК РФ, ст. 131, 132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недействительным договор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сделки)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отношении объекта недвижимости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Применить последствия недействительности сделки, возвратив стороны в первоначальное положение: обязать ответчика возвратить истцу (передающей стороне) объект недвижимости, а истца (получившую сторону) — денежные средства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Прекратить право собственности ответчика на объект недвижимости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и восстановить право собственности истца (первоначального собственника) на указанный объект.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Указать в решении суда, что оно является основанием для внесения соответствующей записи в Единый государственный реестр недвижимости органом регистрации прав.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Взыскать с ответчика в пользу истца судебные расходы: по уплате государственной пошлины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оплату экспертизы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оспариваемого договора (купли-продажи / дарения / иной сделки);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Выписка из ЕГРН о зарегистрированных правах на объект недвижимости;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Правоустанавливающие документы истца на объект (свидетельство о праве на наследство, ранее выданные документы);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Документы, подтверждающие основание недействительности сделки (медицинские документы, заключение эксперта, переписка, свидетельские данные);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Документы, подтверждающие момент, когда истцу стало известно об обстоятельствах недействительности;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Расчёт цены иска (исходя из стоимости объекта);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Доверенность или иной документ, удостоверяющий полномочия представителя (при наличии).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