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областной (краевой, верховный суд республики)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на постановление районного суда подаётся в вышестоящий суд через суд, вынесший постановление, — ч. 1 ст. 30.2, п. 1 ч. 1 ст. 30.1 КоАП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вынесшего обжалуемое постановление)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Лицо, привлечённое к административной ответственности (заявитель):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гражданство, дата и место рождения, адрес фактического пребывания в РФ, реквизиты документа, удостоверяющего личность,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статус — адвокат / представитель по доверенности, реквизиты ордера № ____________ или доверенности от «__» ____________ 20__ г.)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Орган, составивший протокол: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/ УВМ, адрес)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Дело об административном правонарушении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Государственная пошлина: не уплачивается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(жалобы по делам об административных правонарушениях государственной пошлиной не облагаются — ст. 30.2 КоАП РФ)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постановление по делу об административном правонарушении в части назначения административного выдворения за пределы Российской Федерации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заявитель признан виновным в совершении административного правонарушения, предусмотренного ч.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КоАП РФ, с назначением наказания в виде административного штрафа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административного выдворения за пределы Российской Федерации в форме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(принудительного выдворения с содержанием в специальном учреждении / контролируемого самостоятельного выезда). Копия постановления получена заявителем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срок обжалования не пропущен (либо подлежит восстановлению по основаниям: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Заявитель является гражданином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(государство), законно находится (находился) на территории Российской Федерации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(виза, разрешение на временное проживание, вид на жительство, миграционная карта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отрывная часть уведомления о прибытии). Событие вменённого правонарушения выразилось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вменённого деяния согласно протоколу).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 рассмотрении дела судом первой инстанции допущены существенные нарушения. Обстоятельства, на которых основано постановление, не подтверждаются исследованными доказательствами: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(указать, какие доказательства не исследованы, противоречивы или получены с нарушением закона). Протокол об административном правонарушении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составлен с нарушениями: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 разъяснены права, отсутствует переводчик, не указаны место и время события).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Заявителю не была обеспечена помощь переводчика, которым он владеет, чем нарушено его право пользоваться родным языком (ст. 24.2 КоАП РФ),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(материалы дела, отсутствие подписи об участии переводчика). Право на защиту также нарушено тем, что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(защитник не допущен, дело рассмотрено в отсутствие заявителя без надлежащего извещения).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Назначение дополнительного наказания в виде административного выдворения является чрезмерно суровым и не отвечает целям административного наказания. На территории Российской Федерации у заявителя проживают члены семьи: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(супруг(а) — гражданин(ка) РФ, несовершеннолетние дети, иные близкие родственники),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(свидетельство о браке, свидетельства о рождении детей). Заявитель имеет устойчивые социальные и семейные связи в РФ, а также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(постоянное место жительства, трудоустройство, отсутствие иного гражданства для возврата).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Административное выдворение при указанных обстоятельствах представляет собой непропорциональное вмешательство в право на уважение семейной жизни. С учётом характера деяния, отсутствия отягчающих обстоятельств и наличия смягчающих обстоятельств: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(перечислить) — цели наказания могут быть достигнуты без применения выдворения.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Таким образом, обжалуемое постановление в части назначения административного выдворения является незаконным и необоснованным, вынесено с нарушением норм материального и процессуального права и подлежит изменению (отмене).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ч. 3 ст. 30.6 КоАП РФ при рассмотрении жалобы дело проверяется в полном объёме. Согласно ст. 24.1 КоАП РФ по делу подлежат выяснению все обстоятельства, а по ст. 26.11 КоАП РФ доказательства оцениваются в совокупности; недоказанность события или вины исключает привлечение к ответственности (п. 2 ст. 24.5 КоАП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24.2 КоАП РФ лицу, не владеющему языком производства, обеспечивается право пользоваться услугами переводчика; нарушение данного права является существенным процессуальным нарушением, влекущим отмену постановления (п. 4 ч. 1 ст. 30.7 КоАП РФ).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8 Конвенции о защите прав человека и основных свобод и правовыми позициями Верховного Суда РФ (постановление Пленума от 24.03.2005 № 5) назначение административного выдворения должно быть соразмерным и учитывать семейное положение, длительность проживания и иные значимые обстоятельства; при наличии устойчивых семейных связей в РФ выдворение может признаваться несоразмерным вмешательством в право на уважение семейной жизни.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24.1, 24.2, 26.11, 30.1, 30.2, 30.6, 30.7 КоАП РФ, ст. 8 Конвенции о защите прав человека и основных свобод,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Восстановить срок на подачу настоящей жалобы (при пропуске срока по уважительной причине).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Постановление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изменить, исключив из назначенного наказания дополнительное наказание в виде административного выдворения за пределы Российской Федерации.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 случае невозможности изменения — постановление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отменить, производство по делу прекратить в связи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(отсутствие события/состава правонарушения, недоказанность обстоятельств — ст. 24.5 КоАП РФ).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Отменить (изменить) меру обеспечения в виде содержания в специальном учреждении и освободить заявителя из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специального учреждения) до рассмотрения жалобы.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обжалуемого постановления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протокола об административном правонарушении и иных материалов дела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документа, удостоверяющего личность и гражданство заявителя, с переводом;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Документы, подтверждающие законность пребывания в РФ (виза, РВП, ВНЖ, миграционная карта);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 о семейном положении: свидетельство о браке, свидетельства о рождении детей, документы о гражданстве членов семьи;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Документы, подтверждающие устойчивые социальные связи (место жительства, трудоустройство);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Ордер адвоката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(доверенность на представителя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Ходатайство о восстановлении срока обжалования с подтверждающими документами (при необходимости);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Копия жалобы для приобщения к материалам дела.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Защитник — адвокат (заявитель)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