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рассматривающий дело; при рассмотрении дела мировым судьёй — соответствующему мировому судье судебного участка № ____________)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дела, присвоенный судом)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 (кредитной организации),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(возражение на исковое заявление государственной пошлиной не облагается — гл. 25.3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ВОЗРАЖЕНИЕ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исковое заявление банка о взыскании задолженности по кредитному договору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производстве суда находится гражданское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банка) к ответчику о взыскании задолженности по кредитному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в том числе: основной долг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проценты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неустойка (штрафы, пени)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 заявленными требованиями ответчик не согласен по следующим основаниям.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Заявленный истцом расчёт задолженности является необоснованным и не соответствует фактически произведённым платежам. Ответчиком в счёт погашения кредита внесены денежные средства на общую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документы, выписка по счёту, чеки, справки), однако в расчёте истца данные платежи учтены не в полном объёме (не учтены), либо распределены с нарушением очерёдности, установленной ст. 319 ГК РФ.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Истцом при расчёте задолженности неправомерно списывались поступающие платежи в первую очередь в счёт погашения неустойки (штрафов), тогда как согласно ст. 319 ГК РФ сумма произведённого платежа при недостаточности погашает прежде всего издержки кредитора, затем проценты, а затем основную сумму долга; условия об ином порядке ничтожны в части приоритета неустойки (п. 37 постановления Пленума ВС РФ от 22.11.2016 № 54).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Начисленная истцом неустойка (штрафы, пени)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явно несоразмерна последствиям нарушения обязательства: её размер существенно превышает сумму возможных убытков банка и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годовых, что многократно превышает ключевую ставку Банка России. Ответчик заявляет о снижении неустойки в порядке ст. 333 ГК РФ.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Истцом пропущен срок исковой давности по части заявленных требований. Кредитный договор предусматривает исполнение обязательства по частям (ежемесячными платежами по графику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г.), в связи с чем срок исковой давности исчисляется отдельно по каждому платежу. Последний платёж ответчиком внесён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иск предъявлен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следовательно, по платежам со сроком исполнения ранее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трёхлетний срок исковой давности истёк (ст. 196, 200 ГК РФ, п. 24 постановления Пленума ВС РФ от 29.09.2015 № 43).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Кроме того, в кредитный договор (заявление на выдачу кредита) включены условия, ущемляющие права ответчика как потребителя: комиссии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(обслуживание счёта, выдачу кредита и т.п.), а также условие о навязанном страховании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противоречит ст. 16 Закона РФ «О защите прав потребителей». Указанные суммы подлежат исключению из расчёта задолженности.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Банком при обращении в суд не соблюдён порядок уведомления ответчика о наличии задолженности и не представлены надлежащие доказательства расчёта, а именно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(полная выписка по счёту, история платежей, обоснование начислений), в связи с чем размер требований не может считаться доказанным (ст. 56 ГПК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56 ГПК РФ каждая сторона обязана доказать те обстоятельства, на которые ссылается; бремя доказывания размера задолженности лежит на истце. Согласно ст. 319 ГК РФ платёж при недостаточности погашает издержки, затем проценты, затем основной долг, а условие о первоочередном погашении неустойки ничтожно.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333 ГК РФ, если подлежащая уплате неустойка явно несоразмерна последствиям нарушения обязательства, суд вправе её уменьшить; в отношении граждан снижение допускается по заявлению должника (п. 71 постановления Пленума ВС РФ от 24.03.2016 № 7).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196, 199, 200 ГК РФ общий срок исковой давности составляет три года; исковая давность применяется судом по заявлению стороны, а истечение срока является самостоятельным основанием к отказу в иске. По обязательствам с исполнением по частям срок течёт отдельно по каждому платежу (п. 24 постановления Пленума ВС РФ от 29.09.2015 № 43).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196, 199, 200, 309, 319, 333 ГК РФ, ст. 16 Закона РФ «О защите прав потребителей», ст. 35, 56, 149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 удовлетворении исковых требований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банка) к ответчику о взыскании задолженности по кредитному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отказать полностью (в части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Применить срок исковой давности и отказать во взыскании платежей со сроком исполнения ранее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Уменьшить размер заявленной неустойки (штрафов, пеней)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до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на основании ст. 333 ГК РФ.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Исключить из расчёта задолженности суммы незаконных комиссий и навязанного страхования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Обязать истца представить полный расчёт задолженности и выписку по счёту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Приобщить к материалам дела настоящее возражение и приложенные к нему документы.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настоящего возражения для лиц, участвующих в деле;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кредитного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графика платежей;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Платёжные документы (чеки, квитанции, выписка по счёту), подтверждающие внесённые ответчиком суммы;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Контррасчёт задолженности ответчика;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 суммы неустойки с указанием ключевой ставки Банка России;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Документы, подтверждающие удержание комиссий и оплату страхования;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Заявление о применении срока исковой давности (при отдельном оформлении);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Доверенность (ордер) представителя — при подаче представителем.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Ответчик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