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(полное наименование банка, в который направляется претензия)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(адрес места нахождения банка, ИНН, ОГРН; направляется по юридическому адресу и/или в адрес подразделения, оформившего кредит)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Адрес для ответа: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заёмщика, адрес регистрации/фактического проживания, телефон, эл. почта для направления ответа)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заёмщика полностью; дата и место рождения; паспортные данные)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Кредитный договор: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(реквизиты оспариваемого кредитного договора)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оспаривании задолженности по кредитному договору и её перерасчёте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заявителем (заёмщиком) 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банка) заключён кредитный договор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под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% годовых сроком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месяцев, что подтверждается индивидуальными условиями кредитования и графиком платежей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условиями договора заявитель принял на себя обязательство по погашению кредита ежемесячными платежами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Свои обязательства заявитель исполнял надлежащим образом,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(платёжные документы, чеки, выписка по счёту, квитанции об оплате).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заявителю стало известно о начислении банком задолженности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в том числе: основной долг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проценты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неустойка (пени, штрафы)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комиссии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(требование банка, выписка, уведомление, СМС-сообщение).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не согласен с начисленной задолженностью по следующим основаниям: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(например: платежи учтены не в полном объёме; произведено списание в счёт неустойки ранее основного долга и процентов в нарушение ст. 319 ГК РФ; начислены незаконные комиссии за ведение ссудного счёта; применена завышенная неустойка; учтены не все внесённые платежи; допущена ошибка в расчёте задолженности).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расчёту заявителя фактически внесено в счёт погашения кредита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из которых на дату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подлежало отнесению в погашение основного долга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процентов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Таким образом, размер задолженности определён банком неверно и завышен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контррасчётом заявителя (Приложение).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Незаконное начисление задолженности нарушает права заявителя как потребителя финансовой услуги и создаёт риск обращения взыскания, передачи сведений в бюро кредитных историй и списания денежных средств. В целях досудебного урегулирования спора заявитель обращается с настоящей претензией.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случае неудовлетворения настоящей претензии заявитель будет вынужден обратиться в суд с требованием о признании задолженности отсутствующей (частично отсутствующей), а также с требованиями о взыскании компенсации морального вреда, неустойки и штрафа в размере 50% от присуждённой суммы на основании Закона РФ «О защите прав потребителей».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819 ГК РФ по кредитному договору заёмщик обязан возвратить полученную сумму и уплатить проценты за пользование ею в размере и на условиях, предусмотренных договором. В силу ст. 810, 809 ГК РФ обязательства исполняются в соответствии с условиями договора и графиком платежей.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319 ГК РФ при недостаточности платежа денежные средства погашают прежде всего издержки кредитора, затем проценты, а в оставшейся части — основную сумму долга; неустойка списывается только после погашения основного долга и процентов, если иное не установлено законом. Условия договора, противоречащие данной норме, ничтожны.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Отношения между заёмщиком-гражданином и банком регулируются Федеральным законом от 21.12.2013 № 353-ФЗ «О потребительском кредите (займе)» и Законом РФ «О защите прав потребителей» (постановление Пленума Верховного Суда РФ от 28.06.2012 № 17). Комиссии, не относящиеся к самостоятельной услуге, а также условия, ущемляющие права потребителя (ст. 16 ЗоЗПП), являются недействительными; согласно ст. 333 ГК РФ несоразмерная неустойка подлежит уменьшению.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309, 310, 319, 809, 810, 819 ГК РФ, Федеральным законом от 21.12.2013 № 353-ФЗ «О потребительском кредите (займе)», ст. 13, 15, 16 Закона РФ «О защите прав потребителей»,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Провести перерасчёт задолженности по кредитному договору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 учётом всех внесённых заявителем платежей на общую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Признать необоснованно начисленной задолженность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в том числе незаконно начисленные комиссии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неустойку (пени, штрафы)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Исключить из расчёта задолженности суммы, списанные в нарушение очерёдности, установленной ст. 319 ГК РФ, и зачесть их в погашение основного долга и процентов.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Предоставить заявителю письменный ответ с приложением скорректированного расчёта задолженности и выписки по счёту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Воздержаться от передачи недостоверных сведений о задолженности в бюро кредитных историй, а при их передаче — внести соответствующие исправления.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Сообщить о результатах рассмотрения настоящей претензии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момента её получения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(адрес или эл. почта для ответа).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кредитного договора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(индивидуальные условия) и графика платежей;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Копии платёжных документов (чеков, квитанций), подтверждающих внесение платежей;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Выписка по счёту (при наличии);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требования (уведомления) банка о наличии задолженности;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Контррасчёт задолженности, составленный заявителем;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документа, удостоверяющего личность заявителя;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Документы, подтверждающие направление настоящей претензии в банк (почтовая квитанция, опись вложения, отчёт об отслеживании).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