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суда, рассматривающего дело по первой инстанции)</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Судье: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судьи, при наличии сведений)</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по гражданскому делу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Заявитель (истец / ответчик / третье лицо):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либо наименование, процессуальное положение, адрес, телефон, эл. почта)</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Иные лица, участвующие в деле: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(перечень сторон и третьих лиц с указанием процессуального положения)</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(ходатайство государственной пошлиной не облагается — подаётся в рамках рассматриваемого дела)</w:t>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 проведении закрытого судебного разбирательства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производстве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районного суда находится гражданское дело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по иску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наименование истца) к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 наименование ответчика) 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(существо заявленных требований). Судебное разбирательство назначено на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При рассмотрении настоящего дела подлежат исследованию сведения, составляющие охраняемую законом тайну, а именно: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(охраняемая законом тайна — государственная, коммерческая, банковская, врачебная, тайна усыновления (удочерения) и т.п.),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(документы, из которых следует конфиденциальный характер сведений).</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Открытое разбирательство дела способно повлечь разглашение указанных сведений, поскольку в ходе процесса подлежат оглашению и исследованию следующие материалы: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(перечень документов, доказательств, показаний, содержащих охраняемую законом тайну).</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Разглашение указанных сведений в открытом заседании нарушит права и законные интересы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(лицо, чьи интересы затрагиваются) и повлечёт для него следующие негативные последствия: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возможного вреда — ущерб деловой репутации, имущественные потери, раскрытие частной жизни и т.п.).</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Кроме того, при рассмотрении дела затрагиваются сведения о частной жизни лиц, участвующих в деле, а именно: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(сведения личного, семейного характера, состояние здоровья и т.п.), публичное разглашение которых недопустимо без согласия этих лиц.</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Иными способами (обезличивание, ограничение оглашения) обеспечить защиту конфиденциальных сведений при рассмотрении дела в открытом заседании невозможно, что обусловливает необходимость проведения разбирательства в закрытом режиме.</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ч. 2 ст. 10 ГПК РФ разбирательство в закрытых судебных заседаниях допускается по делам, содержащим сведения, составляющие государственную тайну, тайну усыновления (удочерения) ребёнка, а также по другим делам, если это предусмотрено федеральным законом. Разбирательство в закрытом заседании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либо повлечь разглашение указанных тайн или нарушить права и законные интересы гражданина.</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силу ч. 3 ст. 10 ГПК РФ о разбирательстве дела в закрытом заседании в отношении всего или части судебного разбирательства суд выносит мотивированное определение. Право на неприкосновенность частной жизни, личную и семейную тайну гарантировано ст. 23, 24 Конституции РФ, а защита коммерческой тайны — Федеральным законом от 29.07.2004 № 98-ФЗ «О коммерческой тайне».</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Как разъяснено в постановлении Пленума Верховного Суда РФ от 13.12.2012 № 35 «Об открытости и гласности судопроизводства», проведение разбирательства в закрытом заседании допускается при обоснованном ходатайстве участвующего в деле лица со ссылкой на конкретные обстоятельства и подтверждающие их доказательства.</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10, 35, 166 ГПК РФ, ст. 23, 24 Конституции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Провести судебное разбирательство по гражданскому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в закрытом судебном заседании (полностью либо в части исследования следующих материалов: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Предупредить лиц, участвующих в деле, и иных присутствующих об ответственности за разглашение сведений, составляющих охраняемую законом тайну.</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Отразить принятое решение о проведении закрытого заседания в мотивированном определении суда в соответствии с ч. 3 ст. 10 ГПК РФ.</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настоящего ходатайства для лиц, участвующих в деле;</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Документы, подтверждающие конфиденциальный характер сведений (положение о коммерческой тайне, гриф ограничения доступа, справки и т.п.);</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Документы, подтверждающие наличие охраняемой законом тайны либо сведений о частной жизни;</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Доверенность или иной документ, подтверждающий полномочия представителя (при подаче представителем).</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