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В Федеральную службу по интеллектуальной собственности (Роспатент)</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(заявление подаётся в Роспатент как федеральный орган исполнительной власти по интеллектуальной собственности — ст. 1232, п. 2 ст. 1235 ГК РФ; при регистрации в отношении программ для ЭВМ и баз данных — в порядке ст. 1262 ГК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Адрес: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(почтовый адрес Роспатента для направления корреспонденции)</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Заявитель (правообладатель / лицензиар):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(для организации — полное наименование, адрес, ИНН, ОГРН; для гражданина — Ф.И.О., адрес, дата и место рождения, один из идентификаторов; телефон, эл. почта)</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Иная сторона договора (лицензиат):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(для организации — полное наименование, адрес, ИНН, ОГРН; для гражданина — Ф.И.О., адрес, идентификатор)</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Представитель по доверенности (патентный поверенный):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(Ф.И.О., регистрационный № патентного поверенного, адрес для переписки, телефон, эл. почта)</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Патент / свидетельство: №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(номер патента на изобретение, полезную модель, промышленный образец либо свидетельства на товарный знак / знак обслуживания)</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Государственная пошлина (патентная пошлина):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руб.</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(размер определяется Положением о патентных и иных пошлинах, утв. постановлением Правительства РФ от 10.12.2008 № 941; уплачивается за регистрацию предоставления права использования)</w:t>
            </w:r>
          </w:p>
        </w:tc>
      </w:tr>
    </w:tbl>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280" w:line="324.0000057220459" w:lineRule="auto"/>
        <w:rPr>
          <w:rFonts w:ascii="Arial" w:cs="Arial" w:eastAsia="Arial" w:hAnsi="Arial"/>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40" w:line="324.0000057220459"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ЗАЯВЛЕНИЕ</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80" w:line="324.0000057220459"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о государственной регистрации предоставления права использования результата интеллектуальной деятельности (средства индивидуализации) по лицензионному договору</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между лицензиаром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(наименование / Ф.И.О.) и лицензиатом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(наименование / Ф.И.О.) заключён лицензионный договор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 предоставлении права использования результата интеллектуальной деятельности (средства индивидуализации), охраняемого патентом (свидетельством)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Предметом договора является предоставление права использования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(наименование и вид объекта: изобретение, полезная модель, промышленный образец, товарный знак и т.п.), в отношении которого лицензиар является правообладателем на основании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(патент / свидетельство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дата государственной регистрации).</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По условиям договора лицензиату предоставляется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(исключительная / неисключительная) лицензия на срок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(срок действия лицензии, но не более срока действия исключительного права) на территории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(территория использования) в пределах способов использования: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(перечень предоставленных способов использования).</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 отношении товарного знака предоставление права использования осуществляется в отношении товаров и услуг: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(перечень товаров/услуг и классов МКТУ, для которых предоставлено право использования).</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Вознаграждение по договору установлено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(в форме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 фиксированные разовые/периодические платежи, роялти и т.п.) либо договор является безвозмездным на основании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(пункт договора).</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Сторонами достигнуто соглашение о государственной регистрации предоставления права использования; заявление подаётся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(обеими сторонами совместно / одной из сторон / представителем) в соответствии с п. 3 ст. 1232 ГК РФ. Пошлина за совершение юридически значимого действия уплачена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(платёжный документ, дата и номер).</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Сведения, подлежащие внесению в государственный реестр, изложены в прилагаемом заявлении (уведомлении) по установленной форме; заявитель подтверждает достоверность представленных сведений и документов.</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 соответствии со ст. 1232 ГК РФ в случаях, когда результат интеллектуальной деятельности или средство индивидуализации подлежит государственной регистрации, предоставление права использования такого результата или средства по договору также подлежит государственной регистрации, которая осуществляется путём регистрации соответствующего договора (уведомления, заявления сторон).</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Согласно п. 2 ст. 1235, ст. 1490 ГК РФ лицензионный договор о предоставлении права использования запатентованного объекта или товарного знака подлежит государственной регистрации в федеральном органе исполнительной власти по интеллектуальной собственности; при несоблюдении требования о регистрации предоставление права использования считается несостоявшимся.</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Порядок и состав сведений при государственной регистрации предоставления права использования определяются п. 3, 5 ст. 1232 ГК РФ и Правилами государственной регистрации распоряжения исключительным правом, утверждёнными постановлением Правительства РФ от 24.12.2015 № 1416; размер пошлины установлен Положением, утверждённым постановлением Правительства РФ от 10.12.2008 № 941.</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На основании изложенного и руководствуясь ст. 1232, 1235, 1236, 1490, 1262 ГК РФ, постановлением Правительства РФ от 24.12.2015 № 1416, постановлением Правительства РФ от 10.12.2008 № 941,</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00" w:line="324.0000057220459"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ПРОШУ:</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Осуществить государственную регистрацию предоставления права использования результата интеллектуальной деятельности (средства индивидуализации), охраняемого патентом (свидетельством)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по лицензионному договору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Внести в соответствующий государственный реестр сведения о лицензиаре, лицензиате, виде лицензии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 исключительная/неисключительная), сроке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и территории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действия предоставленного права.</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Внести в государственный реестр сведения о способах использования и перечне товаров/услуг (классов МКТУ):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Выдать (направить) уведомление о государственной регистрации предоставления права использования по адресу: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(почтовый / электронный адрес для получения результата).</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line="324.0000057220459"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Приложения:</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Лицензионный договор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(либо выписка из договора, удостоверенная нотариусом, либо уведомление о состоявшемся распоряжении правом, подписанное сторонами);</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Копия патента (свидетельства)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подтверждающего исключительное право лицензиара;</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Документ, подтверждающий уплату патентной пошлины, на сумму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(дата, номер);</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Доверенность на представителя (патентного поверенного)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Согласие сторон на обработку персональных данных (при необходимости);</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 Перечень товаров и услуг с указанием классов МКТУ (для товарного знака);</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48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 Опись прилагаемых документов.</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00" w:line="324.0000057220459" w:lineRule="auto"/>
        <w:rPr>
          <w:rFonts w:ascii="Arial" w:cs="Arial" w:eastAsia="Arial" w:hAnsi="Arial"/>
          <w:color w:val="666666"/>
          <w:sz w:val="24"/>
          <w:szCs w:val="24"/>
        </w:rPr>
      </w:pPr>
      <w:r w:rsidDel="00000000" w:rsidR="00000000" w:rsidRPr="00000000">
        <w:rPr>
          <w:rFonts w:ascii="Arial" w:cs="Arial" w:eastAsia="Arial" w:hAnsi="Arial"/>
          <w:color w:val="666666"/>
          <w:sz w:val="24"/>
          <w:szCs w:val="24"/>
          <w:rtl w:val="0"/>
        </w:rPr>
        <w:t xml:space="preserve">«___» ____________ 20___ г.</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color w:val="666666"/>
          <w:sz w:val="24"/>
          <w:szCs w:val="24"/>
        </w:rPr>
      </w:pPr>
      <w:r w:rsidDel="00000000" w:rsidR="00000000" w:rsidRPr="00000000">
        <w:rPr>
          <w:rFonts w:ascii="Arial" w:cs="Arial" w:eastAsia="Arial" w:hAnsi="Arial"/>
          <w:color w:val="666666"/>
          <w:sz w:val="24"/>
          <w:szCs w:val="24"/>
          <w:rtl w:val="0"/>
        </w:rPr>
        <w:t xml:space="preserve">Заявитель (представитель — патентный поверенный) ___________________ / ______________________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560" w:line="324.0000057220459" w:lineRule="auto"/>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       (подпись)       (Ф.И.О.)</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324.0000057220459" w:lineRule="auto"/>
        <w:jc w:val="center"/>
        <w:rPr>
          <w:rFonts w:ascii="Arial" w:cs="Arial" w:eastAsia="Arial" w:hAnsi="Arial"/>
          <w:i w:val="1"/>
          <w:iCs w:val="1"/>
          <w:color w:val="888888"/>
          <w:sz w:val="16"/>
          <w:szCs w:val="16"/>
        </w:rPr>
      </w:pPr>
      <w:r w:rsidDel="00000000" w:rsidR="00000000" w:rsidRPr="00000000">
        <w:rPr>
          <w:rFonts w:ascii="Arial" w:cs="Arial" w:eastAsia="Arial" w:hAnsi="Arial"/>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