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суда апелляционной инстанции: районный суд — на решение мирового судьи, суд субъекта РФ — на решение районного суда)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через суд, принявший обжалуемое решение — ч. 1 ст. 321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Через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суда, вынесшего обжалуемое решение)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(апеллянт):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(процессуальный статус в деле — истец/ответчик/третье лицо; Ф.И.О. или наименование, адрес, для гражданина — один из идентификаторов, телефон, эл. почта)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Иные лица, участвующие в деле: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(процессуальный статус, Ф.И.О./наименование, адреса)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(номер дела в суде первой инстанции)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подаче апелляционной жалобы по неимущественным требованиям для граждан — 3 000 руб., для организаций — 15 000 руб. согласно пп. 9 п. 1 ст. 333.19 НК РФ; при освобождении — со ссылкой на ст. 333.36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АПЕЛЛЯЦИОННАЯ ЖАЛОБА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решение суда первой инстанции по гражданскому делу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Решением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 первой инстанции)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гражданскому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истца)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ответчика)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исковых требований) постановлено: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(резолютивная часть — что именно взыскано, в удовлетворении чего отказано).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считает указанное решение незаконным и необоснованным, подлежащим отмене (изменению) полностью (в части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по следующим основаниям.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 неправильно определил обстоятельства, имеющие значение для дела, и (или) счёл установленными обстоятельства, не доказанные материалами дела. Так, суд исходил из того, что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(какое обстоятельство суд посчитал установленным), тогда как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(доказательство: договор, акт, заключение, показания) следует иное: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(что подтверждается материалами дела).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Судом дана ненадлежащая оценка представленным доказательствам в нарушение ст. 67 ГПК РФ. Суд необоснованно отверг (не исследовал)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доказательства, лист дела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которое имеет существенное значение и опровергает вывод суда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(оспариваемый вывод).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 неправильно применил (истолковал) нормы материального права: применил не подлежащую применению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(статья, нормативный акт) и (или) не применил подлежащую применению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(статья, нормативный акт), в результате чего пришёл к ошибочному выводу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ошибки).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рассмотрении дела допущены существенные нарушения норм процессуального права: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 — рассмотрение дела в отсутствие надлежаще не извещённого лица, нарушение правил о языке, неразрешение заявленного ходатайства и т.п.), что привело или могло привести к принятию неправильного решения.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Обжалуемое решение получено заявителем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мотивированное решение изготовлено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 срок на подачу апелляционной жалобы (ходатайство о восстановлении срока при пропуске: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— уважительные причины) заявителем соблюдён.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320, ст. 321 ГПК РФ решение суда первой инстанции, не вступившее в законную силу, может быть обжаловано в апелляционном порядке в течение месяца со дня принятия решения суда в окончательной форме.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330 ГПК РФ основаниями для отмены или изменения решения суда в апелляционном порядке являются неправильное определение обстоятельств, имеющих значение для дела, недоказанность установленных судом обстоятельств, несоответствие выводов суда обстоятельствам дела, а также нарушение или неправильное применение норм материального и (или) процессуального права.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195, 198 ГПК РФ решение суда должно быть законным и обоснованным, основанным на нормах материального права и обстоятельствах, установленных по делу; данным требованиям обжалуемое решение не отвечает, что также разъяснено в постановлении Пленума Верховного Суда РФ от 22.06.2021 № 16 «О применении судами норм гражданского процессуального законодательства, регламентирующих производство в суде апелляционной инстанции».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320, 321, 322, 328, 330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Решение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 первой инстанции)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гражданскому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отменить (изменить) полностью (в части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Принять по делу новое решение, которым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(изложить требуемый результат: удовлетворить исковые требования / отказать в иске / изменить размер взыскания).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Восстановить пропущенный процессуальный срок на подачу апелляционной жалобы по уважительным причинам: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наличии пропуска срока).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Приобщить к материалам дела дополнительные доказательства: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(перечень), которые не могли быть представлены в суд первой инстанции по причине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 невозможности представления — ч. 1 ст. 327.1 ГПК РФ).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лица) судебные расходы, связанные с рассмотрением дела в суде апелляционной инстанции,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Документ, подтверждающий уплату государственной пошлины (или документ о праве на льготу/освобождение);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апелляционной жалобы по числу лиц, участвующих в деле;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направление (вручение) другим лицам, участвующим в деле, копий жалобы и приложенных документов;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обжалуемого решения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Дополнительные доказательства с обоснованием невозможности их представления в суд первой инстанции (при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Ходатайство о восстановлении пропущенного процессуального срока с приложением подтверждающих документов (при необходимости);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Доверенность или иной документ, подтверждающий полномочия представителя, и документ о его образовании (при подписании жалобы представителем).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