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(суд, в производстве которого находится дело, — по месту его рассмотрения)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гражданского дела, судья ____________)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или наименование, адрес, ИНН/ОГРН — для организации)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(возражение на исковое заявление государственной пошлиной не облагается)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ВОЗРАЖЕНИЕ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исковое заявление о взыскании долга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находится гражданское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(наименование/Ф.И.О. истца) к ответчику о взыскании задолженности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а также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(проценты, неустойка, судебные расходы). С заявленными требованиями ответчик не согласен по следующим основаниям.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обоснование иска истец ссылается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 займа, кредитный договор, договор поставки, расписка)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тем указанное обязательство отсутствует (прекращено, исполнено) по причине: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(обязательство исполнено надлежащим образом / договор не заключался / денежные средства фактически не передавались / долг погашен).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Обязательство исполнено ответчиком в полном объёме (в части),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поручения, приходные кассовые ордера, расписка о получении, акт сверки) на общую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Таким образом, задолженность перед истцом отсутствует (составляет иную сумму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Представленный истцом расчёт задолженности является неверным: истцом необоснованно включены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(двойное начисление, начисление на погашенную сумму, неверная процентная ставка, период). По контррасчёту ответчика (прилагается) размер обязательства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вместо заявленных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истцом пропущен срок исковой давности. Срок исполнения обязательства наступил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исковое заявление подано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то есть за пределами трёхлетнего срока. Ответчик заявляет о применении последствий пропуска срока исковой давности.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Заявленная истцом неустойка (проценты)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явно несоразмерна последствиям нарушения обязательства и подлежит снижению; сумма основного долга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период просрочки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Досудебный порядок урегулирования спора истцом не соблюдён (претензия в адрес ответчика не направлялась),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(отсутствие документов о направлении претензии), при том что для данной категории спора он является обязательным.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56 ГПК РФ каждая сторона обязана доказать те обстоятельства, на которые она ссылается; бремя доказывания наличия и размера задолженности лежит на истце. Согласно ст. 408 ГК РФ надлежащее исполнение прекращает обязательство. В силу ст. 812 ГК РФ заёмщик вправе оспаривать договор займа по его безденежности, если денежные средства фактически не были переданы.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ст. 195, 196, 199, 200 ГК РФ общий срок исковой давности составляет три года; истечение срока исковой давности, о применении которого заявлено стороной в споре, является самостоятельным основанием к вынесению судом решения об отказе в иске (п. 15 постановления Пленума Верховного Суда РФ от 29.09.2015 № 43).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333 ГК РФ суд вправе уменьшить неустойку при её явной несоразмерности последствиям нарушения обязательства (постановление Пленума Верховного Суда РФ от 24.03.2016 № 7). При недоказанности размера требований в удовлетворении иска надлежит отказать полностью либо в соответствующей части.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195, 196, 199, 200, 333, 408, 812 ГК РФ, ст. 35, 56, 149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 удовлетворении исковых требований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(наименование/Ф.И.О. истца) о взыскании задолженности отказать в полном объёме.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 случае удовлетворения требований — снизить размер взыскиваемой неустойки (процентов)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на основании ст. 333 ГК РФ.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Применить последствия пропуска срока исковой давности и отказать в иске в соответствующей части.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Принять во внимание контррасчёт ответчика и определить размер обязательства в сумме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(при его наличии).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истца в пользу ответчика судебные расходы: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настоящего возражения для истца и иных лиц, участвующих в деле;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(расписки, иного документа), на котором основаны требования, — при наличии;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платёжных документов, подтверждающих исполнение обязательства;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Акт сверки взаимных расчётов — при наличии;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Контррасчёт задолженности и процентов (неустойки);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безденежность (иные возражения по существу);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пропуск истцом срока исковой давности;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 о судебных расходах ответчика;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Доверенность или иной документ, подтверждающий полномочия представителя.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Ответчик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