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Кому: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должника — организации / Ф.И.О. должника-гражданина, адрес, ИНН, ОГРН/ОГРНИП)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/ Ф.И.О. кредитора, адрес, ИНН, ОГРН/ОГРНИП, телефон, эл. почта для ответа)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Исх. №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(регистрационный номер и дата претензии по журналу исходящей корреспонденции)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Способ направления: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(заказным письмом с описью вложения и уведомлением о вручении по юридическому адресу — п. 3 ст. 54 ГК РФ, либо иным согласованным договором способом)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ПРЕТЕНЗИЯ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 возврате задолженности по договору и уплате процентов за пользование чужими денежными средствами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между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(кредитор) 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(должник) заключён договор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(вид договора: поставки, подряда, возмездного оказания услуг, займа и т.п.)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По условиям договора кредитор принял на себя обязательство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(передать товар, выполнить работы, оказать услуги, предоставить заём), а должник — оплатить его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в срок до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Кредитор надлежащим образом исполнил свои обязательства по договору,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(товарная накладная / УПД / акт выполненных работ (оказанных услуг) / платёжное поручение о перечислении суммы займа)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Претензий по качеству, объёму и срокам исполнения от должника не поступало.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нарушение условий договора и требований закона должник свои обязательства по оплате не исполнил (исполнил частично): из подлежащих уплате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оплачено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(акт сверки взаимных расчётов, выписка по счёту). Сумма основного долга по состоянию на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п.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договора за нарушение срока оплаты предусмотрена неустойка (пеня)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% за каждый день просрочки. За период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(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дней просрочки) сумма договорной неустойки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согласно прилагаемому расчёту.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Кроме того, за пользование чужими денежными средствами вследствие их неправомерного удержания на сумму долга подлежат начислению проценты по ст. 395 ГК РФ за период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согласно прилагаемому расчёту.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Таким образом, общая сумма задолженности должника перед кредитором по состоянию на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в том числе: основной долг —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неустойка (пеня) —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проценты по ст. 395 ГК РФ —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Настоящая претензия направляется в порядке досудебного (претензионного) урегулирования спора. В случае неудовлетворения требований в добровольном порядке кредитор будет вынужден обратиться в суд с отнесением на должника расходов по уплате государственной пошлины и судебных издержек.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со ст. 309, 310 ГК РФ обязательства должны исполняться надлежащим образом в соответствии с условиями обязательства и требованиями закона; односторонний отказ от исполнения обязательства и одностороннее изменение его условий не допускаются.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ст. 314, 486, 516, 711, 781 ГК РФ (в зависимости от вида договора) оплата товаров, работ, услуг производится в срок, установленный договором; при нарушении срока оплаты кредитор вправе требовать уплаты договорной неустойки (ст. 330 ГК РФ), а также процентов за пользование чужими денежными средствами (ст. 395 ГК РФ).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Соблюдение досудебного (претензионного) порядка урегулирования спора является обязательным для споров о взыскании денежных средств по договору в силу ч. 5 ст. 4 АПК РФ (для споров между организациями и индивидуальными предпринимателями); при недостижении согласия спор подлежит рассмотрению в судебном порядке.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309, 310, 314, 330, 395 ГК РФ, ч. 5 ст. 4 АПК РФ (ст. 132 ГПК РФ),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В течение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рабочих дней с момента получения настоящей претензии погасить сумму основного долга по договору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Уплатить договорную неустойку (пеню)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Уплатить проценты за пользование чужими денежными средствами по ст. 395 ГК РФ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Перечислить указанные суммы по следующим банковским реквизитам: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получателя, ИНН, номер расчётного счёта, банк, БИК, корреспондентский счёт).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О результатах рассмотрения претензии письменно уведомить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либо по электронной почте: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в указанный срок.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Копия договора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со всеми приложениями и дополнительными соглашениями;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Копии документов, подтверждающих исполнение обязательства кредитором (накладные, УПД, акты, платёжные поручения);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Копия акта сверки взаимных расчётов (при наличии);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Расчёт суммы основного долга;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Расчёт договорной неустойки (пени);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Расчёт процентов за пользование чужими денежными средствами по ст. 395 ГК РФ;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Копия выписки из ЕГРЮЛ/ЕГРИП в отношении сторон (при необходимости);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Документ, подтверждающий полномочия представителя (доверенность), — при подписании представителем;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9. Опись вложения и документ, подтверждающий направление претензии должнику.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Кредитор (представитель) ___________________ / ______________________ /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