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(жительства) ответчика, ст. 28 ГПК РФ; при наличии в договоре условия о договорной подсудности — по правилу ст. 32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гражданина, адрес, ИНН, ОГРН — для организации; дата и место рождения, один из идентификаторов — для гражданина по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гражданина, адрес, ИНН, ОГРН либо один из идентификаторов должника — п. 3 ч. 2 ст. 131 ГПК РФ)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имущественному требованию, подлежащему оценке, — пп. 1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задолженности по договору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договора: поставки / оказания услуг / подряда / займа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истец принял на себя обязательство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обязательства истца: поставить товар / выполнить работы / оказать услуги / предоставить заём), а ответчик — оплатить его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срок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(порядок и срок оплаты по договору).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надлежащим образом исполнил принятые на себя обязательства,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(товарная накладная / УПД / акт приёма-передачи / акт оказанных услуг / платёжное поручение о перечислении суммы займа)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встречное обязательство по оплате не исполнил (исполнил частично): в счёт оплаты им перечислено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 / акт сверки). Оставшаяся сумма основного долга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Срок исполнения обязательства ответчиком по оплате наступил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однако задолженность до настоящего времени не погашена. Обязательство является просроченным 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просрочкой оплаты истцом начислены проценты (неустойка): по условиям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 предусмотрена неустойка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за каждый день просрочки, размер которой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отсутствии договорной неустойки — проценты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погасить задолженность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Расчёт задолженности и неустойки (процентов) прилагается к настоящему исковому заявлению и является его неотъемлемой частью.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 в соответствии с условиями обязательства и требованиями закона, а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307, 314 ГК РФ должник обязан исполнить обязательство в установленный срок; в силу положений, регулирующих соответствующий вид договора (ст. 486, 516 — оплата товара; ст. 711, 746 — оплата работ; ст. 781 — оплата услуг; ст. 810 — возврат займа ГК РФ), ответчик обязан произвести оплату в согласованном размере и сроки.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нарушение денежного обязательства с ответчика подлежат взысканию договорная неустойка (ст. 330 ГК РФ) либо проценты за пользование чужими денежными средствами (ст. 395 ГК РФ), исчисленные за период просрочки исполнения.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307, 309, 310, 314, 330, 395 ГК РФ,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задолженность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неустойку (проценты по ст. 395 ГК РФ)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неустойку (проценты) с даты вынесения решения по день фактического исполнения обязательства.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исполнение обязательства истцом (накладные, УПД, акты, платёжные поручения);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 о частичной оплате (при наличии) и акт сверки взаимных расчётов;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досудебной претензии и документы о её направлении ответчику;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цены иска, суммы задолженности и неустойки (процентов);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Выписка из ЕГРЮЛ (ЕГРИП) в отношении сторон;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