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Арбитражный суд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общему правилу — по месту нахождения антимонопольного органа, принявшего оспариваемый акт, ч. 1 ст. 35, ч. 2 ст. 189 АПК РФ, ч. 1 ст. 52 ФЗ «О защите конкуренции»)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организации / Ф.И.О. индивидуального предпринимателя, адрес, ИНН, ОГРН/ОГРНИП;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Заинтересованное лицо (орган):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антимонопольного органа — ФАС России / территориальное управление ФАС по ____________, адрес)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Оспариваемый акт: решение (предписание)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от «__»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20__ г. по делу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(для организаций — 3 000 руб. по требованию об оспаривании ненормативного акта, пп. 3 п. 1 ст. 333.21 НК РФ)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оспаривании решения (предписания) антимонопольного органа (ФАС России)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Решением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антимонопольного органа)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заявитель признан нарушившим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(норму ФЗ «О защите конкуренции» / законодательства о рекламе / о контрактной системе — указать). Основанием для возбуждения дела послужило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(заявление, обращение, результаты проверки, материалы).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указанного решения заявителю выдано предписание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которым на заявителя возложена обязанность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(прекратить нарушение, совершить действия, перечислить в бюджет доход и т.п.) в срок до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Заявитель считает оспариваемые решение и предписание незаконными и необоснованными по следующим основаниям. Вменяемое нарушение фактически отсутствует: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(изложение фактических обстоятельств, опровергающих выводы органа),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(документы, доказательства).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Антимонопольным органом не доказаны обстоятельства, входящие в предмет доказывания: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 установлены границы товарного рынка / доминирующее положение / факт соглашения / признаки недобросовестной конкуренции — указать применимое). Выводы органа основаны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(недостаточных доказательствах, неверной оценке обстоятельств, недопустимых доказательствах).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 принятии оспариваемого акта допущены существенные нарушения процедуры рассмотрения дела: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(нарушены сроки, заявитель не извещён о заседании комиссии, не обеспечено право на ознакомление с материалами дела, не рассмотрены доводы и ходатайства заявителя),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 заседания комиссии, материалы дела).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Оспариваемые решение и предписание нарушают права и законные интересы заявителя в сфере предпринимательской деятельности, поскольку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(возлагают незаконные обязанности, создают препятствия в осуществлении хозяйственной деятельности, влекут убытки и административную ответственность).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Копия оспариваемого решения получена заявителем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копия предписания —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(почтовое уведомление, отметка о вручении). Установленный ч. 4 ст. 198 АПК РФ трёхмесячный срок на обращение в суд заявителем соблюдён.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198, ст. 201 АПК РФ ненормативный правовой акт государственного органа может быть признан судом недействительным, а действия (бездействие) — незаконными, если они не соответствуют закону и нарушают права и законные интересы заявителя в сфере предпринимательской и иной экономической деятельности. Обязанность доказывания соответствия оспариваемого акта закону возлагается на орган, его принявший (ч. 5 ст. 200 АПК РФ).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ч. 1 ст. 52 ФЗ от 26.07.2006 № 135-ФЗ «О защите конкуренции» решение и (или) предписание антимонопольного органа могут быть обжалованы в арбитражный суд в течение трёх месяцев со дня их принятия (выдачи). При этом бремя доказывания наличия нарушения антимонопольного законодательства, границ товарного рынка, доминирующего положения и иных обстоятельств лежит на антимонопольном органе.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1 ст. 45, ст. 41 ФЗ «О защите конкуренции» и правовых позиций постановления Пленума Верховного Суда РФ от 04.03.2021 № 2 антимонопольный орган обязан обеспечить надлежащее рассмотрение дела, известить лиц, участвующих в деле, и полно исследовать доказательства; нарушение процедуры и недоказанность выводов являются основанием для признания акта недействительным.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198, 199, 200, 201 АПК РФ, ст. 41, 45, 52 ФЗ «О защите конкуренции»,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недействительным (незаконным) решение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антимонопольного органа)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делу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полностью (в части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Признать недействительным (незаконным) предписание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антимонопольного органа)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полностью (в части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Приостановить действие оспариваемого предписания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до вступления в законную силу судебного акта по настоящему делу (ч. 3 ст. 199 АПК РФ).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заинтересованного лица в пользу заявителя расходы по уплате государственной пошлины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судебные расходы на оплату услуг представителя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Документы, подтверждающие направление копий заявления и приложений заинтересованному лицу и иным участвующим в деле лицам;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оспариваемого решения антимонопольного органа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оспариваемого предписания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Документы, подтверждающие дату получения заявителем оспариваемых актов (почтовое уведомление, отметка о вручении);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 и доказательства, опровергающие выводы антимонопольного органа;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нарушение процедуры рассмотрения дела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 об уплате государственной пошлины;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Свидетельство о государственной регистрации заявителя (выписка из ЕГРЮЛ/ЕГРИП);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Документы, подтверждающие полномочия представителя (доверенность), и документы о судебных расходах.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