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Layout w:type="fixed"/>
        <w:tblLook w:val="06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(наименование сетевой организации — адресата претензии, адрес места нахождения, ИНН, ОГRN)</w:t>
            </w:r>
          </w:p>
          <w:p w:rsidR="00000000" w:rsidDel="00000000" w:rsidP="00000000" w:rsidRDefault="00000000" w:rsidRPr="00000000" w14:paraId="0000000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От: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(для гражданина — Ф.И.О., адрес, телефон, эл. почта; для организации — наименование, адрес, ИНН, ОГРН)</w:t>
            </w:r>
          </w:p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(претензия направляется до обращения в суд/антимонопольный орган; при недостижении соглашения спор подведомствен арбитражному суду по месту нахождения ответчика — ст. 35 АПК РФ, либо суду общей юрисдикции по правилам ст. 28, 29 ГПК РФ)</w:t>
            </w:r>
          </w:p>
        </w:tc>
      </w:tr>
    </w:tbl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80" w:line="324.0000057220459" w:lineRule="auto"/>
        <w:rPr>
          <w:rFonts w:ascii="Times" w:cs="Times" w:eastAsia="Times" w:hAnsi="Times"/>
          <w:i w:val="1"/>
          <w:iCs w:val="1"/>
          <w:color w:val="666666"/>
          <w:sz w:val="18"/>
          <w:szCs w:val="1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line="324.0000057220459" w:lineRule="auto"/>
        <w:jc w:val="center"/>
        <w:rPr>
          <w:rFonts w:ascii="Times" w:cs="Times" w:eastAsia="Times" w:hAnsi="Times"/>
          <w:b w:val="1"/>
          <w:bCs w:val="1"/>
          <w:sz w:val="28"/>
          <w:szCs w:val="28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8"/>
          <w:szCs w:val="28"/>
          <w:rtl w:val="0"/>
        </w:rPr>
        <w:t xml:space="preserve">ПРЕТЕНЗИЯ</w:t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line="324.0000057220459" w:lineRule="auto"/>
        <w:jc w:val="center"/>
        <w:rPr>
          <w:rFonts w:ascii="Times" w:cs="Times" w:eastAsia="Times" w:hAnsi="Times"/>
          <w:b w:val="1"/>
          <w:bCs w:val="1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4"/>
          <w:szCs w:val="24"/>
          <w:rtl w:val="0"/>
        </w:rPr>
        <w:t xml:space="preserve">о понуждении к заключению договора об осуществлении технологического присоединения к электрическим сетям</w:t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заявитель обратился в сетевую организацию с заявкой на технологическое присоединение энергопринимающих устройств к электрическим сетям, что подтверждается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(номер и дата заявки, опись вложения, отметка о принятии). Присоединяемый объект расположен по адресу: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(адрес объекта), максимальная мощность энергопринимающих устройств —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кВт, класс напряжения —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кВ.</w:t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К заявке приложены все документы, предусмотренные Правилами технологического присоединения (утв. постановлением Правительства РФ от 27.12.2004 № 861), а именно: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(перечень приложенных документов — план расположения устройств, правоустанавливающие документы на объект и др.).</w:t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В силу требований законодательства сетевая организация обязана направить заявителю подписанный проект договора об осуществлении технологического присоединения и технические условия в срок, установленный Правилами № 861 (для соответствующей категории заявителей —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рабочих (календарных) дней с даты получения заявки).</w:t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Однако в установленный срок сетевая организация проект договора и технические условия не направила (направила с нарушением требований):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(существо нарушения — уклонение от заключения, немотивированный отказ, необоснованные дополнительные требования, неверные технические условия). Указанные обстоятельства подтверждаются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(переписка, отказ, отсутствие ответа, отчёт об отслеживании).</w:t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Заключение договора об осуществлении технологического присоединения для сетевой организации является обязательным (публичный договор). Сетевая организация не вправе отказать заявителю в заключении такого договора при наличии технической возможности присоединения, а необоснованное уклонение нарушает права заявителя и препятствует энергоснабжению объекта.</w:t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Незаключение договора причиняет заявителю убытки и препятствует использованию объекта по назначению, влечёт невозможность подключения к электрическим сетям, что подтверждается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(сведения о планируемом использовании объекта, понесённые расходы).</w:t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Настоящей претензией заявитель предлагает сетевой организации добровольно устранить допущенное нарушение и заключить договор об осуществлении технологического присоединения на условиях, соответствующих Правилам № 861, в срок до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В случае неисполнения требований заявитель вынужден будет обратиться в антимонопольный орган и (или) в суд с требованием о понуждении к заключению договора, взыскании убытков и неустойки.</w:t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В соответствии с п. 1 ст. 26 Федерального закона от 26.03.2003 № 35-ФЗ «Об электроэнергетике» технологическое присоединение к объектам электросетевого хозяйства осуществляется на основании возмездного договора; порядок и сроки его заключения определяются Правилами технологического присоединения, утверждёнными постановлением Правительства РФ от 27.12.2004 № 861.</w:t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Согласно ст. 426 ГК РФ договор об осуществлении технологического присоединения является публичным; коммерческая организация не вправе оказывать предпочтение одному лицу перед другим и не вправе отказаться от заключения публичного договора при наличии возможности его исполнения (п. 3 ст. 426 ГК РФ). При необоснованном уклонении от заключения обязательного договора применяется п. 4 ст. 445 ГК РФ, предусматривающий право другой стороны обратиться в суд с требованием о понуждении к заключению договора и о возмещении убытков.</w:t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В силу ст. 309, 310 ГК РФ обязательства должны исполняться надлежащим образом, односторонний отказ от их исполнения недопустим. При нарушении сетевой организацией установленных Правилами № 861 сроков подлежит уплате неустойка, предусмотренная договором и указанными Правилами.</w:t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На основании изложенного и руководствуясь ст. 426, 445, 309, 310 ГК РФ, ст. 26 Федерального закона от 26.03.2003 № 35-ФЗ «Об электроэнергетике», Правилами технологического присоединения (постановление Правительства РФ от 27.12.2004 № 861),</w:t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324.0000057220459" w:lineRule="auto"/>
        <w:jc w:val="center"/>
        <w:rPr>
          <w:rFonts w:ascii="Times" w:cs="Times" w:eastAsia="Times" w:hAnsi="Times"/>
          <w:b w:val="1"/>
          <w:bCs w:val="1"/>
          <w:sz w:val="26"/>
          <w:szCs w:val="26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6"/>
          <w:szCs w:val="26"/>
          <w:rtl w:val="0"/>
        </w:rPr>
        <w:t xml:space="preserve">ТРЕБУЮ:</w:t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1. В срок до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направить заявителю подписанный проект договора об осуществлении технологического присоединения по заявке от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и технические условия, соответствующие требованиям Правил № 861.</w:t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2. Заключить договор об осуществлении технологического присоединения на условиях, предусмотренных законодательством, без включения необоснованных требований и дополнительных условий.</w:t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3. Уплатить неустойку за нарушение установленного срока направления проекта договора (технических условий) в размере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 за период с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по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</w:t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4. Возместить заявителю убытки, причинённые уклонением от заключения договора, в размере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</w:t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5. О принятом решении письменно уведомить заявителя по адресу: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в течение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рабочих дней с даты получения настоящей претензии.</w:t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rPr>
          <w:rFonts w:ascii="Times" w:cs="Times" w:eastAsia="Times" w:hAnsi="Times"/>
          <w:b w:val="1"/>
          <w:bCs w:val="1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4"/>
          <w:szCs w:val="24"/>
          <w:rtl w:val="0"/>
        </w:rPr>
        <w:t xml:space="preserve">Приложения:</w:t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1. Копия заявки на технологическое присоединение с отметкой о принятии (описью вложения);</w:t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2. Копии документов, приложенных к заявке (план расположения энергопринимающих устройств, правоустанавливающие документы на объект и др.);</w:t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3. Копия переписки с сетевой организацией (отказ, уведомления, ответы);</w:t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4. Документы, подтверждающие направление заявки и получение ответа (почтовые квитанции, отчёт об отслеживании);</w:t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5. Расчёт неустойки и убытков;</w:t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6. Документы, подтверждающие полномочия представителя (при подписании претензии представителем);</w:t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8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7. Документ о направлении настоящей претензии сетевой организации.</w:t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324.0000057220459" w:lineRule="auto"/>
        <w:rPr>
          <w:rFonts w:ascii="Times" w:cs="Times" w:eastAsia="Times" w:hAnsi="Times"/>
          <w:color w:val="666666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«___» ____________ 20___ г.</w:t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rPr>
          <w:rFonts w:ascii="Times" w:cs="Times" w:eastAsia="Times" w:hAnsi="Times"/>
          <w:color w:val="666666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Заявитель (представитель) ___________________ / ______________________ /</w:t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60" w:line="324.0000057220459" w:lineRule="auto"/>
        <w:rPr>
          <w:rFonts w:ascii="Times" w:cs="Times" w:eastAsia="Times" w:hAnsi="Times"/>
          <w:i w:val="1"/>
          <w:iCs w:val="1"/>
          <w:color w:val="666666"/>
          <w:sz w:val="18"/>
          <w:szCs w:val="18"/>
        </w:rPr>
      </w:pPr>
      <w:r w:rsidDel="00000000" w:rsidR="00000000" w:rsidRPr="00000000">
        <w:rPr>
          <w:rFonts w:ascii="Times" w:cs="Times" w:eastAsia="Times" w:hAnsi="Times"/>
          <w:i w:val="1"/>
          <w:iCs w:val="1"/>
          <w:color w:val="666666"/>
          <w:sz w:val="18"/>
          <w:szCs w:val="18"/>
          <w:rtl w:val="0"/>
        </w:rPr>
        <w:t xml:space="preserve">       (подпись)       (Ф.И.О.)</w:t>
      </w:r>
    </w:p>
    <w:p w:rsidR="00000000" w:rsidDel="00000000" w:rsidP="00000000" w:rsidRDefault="00000000" w:rsidRPr="00000000" w14:paraId="000000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jc w:val="center"/>
        <w:rPr>
          <w:rFonts w:ascii="Times" w:cs="Times" w:eastAsia="Times" w:hAnsi="Times"/>
          <w:i w:val="1"/>
          <w:iCs w:val="1"/>
          <w:color w:val="888888"/>
          <w:sz w:val="16"/>
          <w:szCs w:val="16"/>
        </w:rPr>
      </w:pPr>
      <w:r w:rsidDel="00000000" w:rsidR="00000000" w:rsidRPr="00000000">
        <w:rPr>
          <w:rFonts w:ascii="Times" w:cs="Times" w:eastAsia="Times" w:hAnsi="Times"/>
          <w:i w:val="1"/>
          <w:iCs w:val="1"/>
          <w:color w:val="888888"/>
          <w:sz w:val="16"/>
          <w:szCs w:val="16"/>
          <w:rtl w:val="0"/>
        </w:rPr>
        <w:t xml:space="preserve">Образец подготовлен для ознакомления. Документ составляется под конкретную ситуацию.</w:t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48"/>
      <w:szCs w:val="48"/>
    </w:rPr>
  </w:style>
  <w:style w:type="paragraph" w:styleId="Heading2">
    <w:name w:val="heading 2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25" w:before="225" w:lineRule="auto"/>
    </w:pPr>
    <w:rPr>
      <w:b w:val="1"/>
      <w:bCs w:val="1"/>
      <w:i w:val="0"/>
      <w:iCs w:val="0"/>
      <w:sz w:val="36"/>
      <w:szCs w:val="36"/>
    </w:rPr>
  </w:style>
  <w:style w:type="paragraph" w:styleId="Heading3">
    <w:name w:val="heading 3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28"/>
      <w:szCs w:val="28"/>
    </w:rPr>
  </w:style>
  <w:style w:type="paragraph" w:styleId="Heading4">
    <w:name w:val="heading 4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24"/>
      <w:szCs w:val="24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18"/>
      <w:szCs w:val="18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60" w:before="360" w:lineRule="auto"/>
    </w:pPr>
    <w:rPr>
      <w:b w:val="1"/>
      <w:bCs w:val="1"/>
      <w:i w:val="0"/>
      <w:iCs w:val="0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