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выбору истца: по месту жительства истца или месту причинения вреда — ч. 5, ч. 6.1 ст. 29 ГПК РФ, либо по месту нахождения (жительства) ответчика — ст. 28 ГПК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Истец: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адрес, дата и место рождения, один из идентификаторов — п. 2 ч. 2 ст. 131 ГПК РФ;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Ответчик: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либо наименование причинителя вреда, адрес; для организации — ИНН, ОГРН)</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Прокурор: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(участие прокурора для дачи заключения обязательно — ч. 3 ст. 45 ГПК РФ; указать прокуратуру соответствующего района)</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Цена иска: не подлежит оценке (требование неимущественного характера)</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(истец освобождён от уплаты по искам о возмещении вреда, причинённого увечьем или иным повреждением здоровья — пп. 3 п. 1 ст. 333.36 НК РФ)</w:t>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ИСКОВОЕ ЗАЯВЛЕНИЕ</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компенсации морального вреда, причинённого повреждением здоровья</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произошло событие: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 ДТП, несчастный случай, противоправные действия, ненадлежащее оказание услуг и т.п.), в результате которого истцу причинён вред здоровью. Причинителем вреда является ответчик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(Ф.И.О./наименование),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(постановление, приговор, акт, административный материал).</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результате указанного события истцу причинены телесные повреждения: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(диагноз, характер повреждений), квалифицированные как вред здоровью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степени тяжести, что подтверждается заключением судебно-медицинской экспертизы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 медицинскими документами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(выписной эпикриз, медицинская карта).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связи с полученными травмами истец находился на стационарном лечении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медицинской организации) в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 на амбулаторном лечении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перенёс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(операции, процедуры, реабилитацию),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(листки нетрудоспособности, медицинские заключения).</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Причинённые повреждения повлекли для истца физические страдания, выразившиеся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(боль, ограничение подвижности, утрата функций, необходимость постороннего ухода), а также нравственные страдания, выразившиеся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(переживания по поводу состояния здоровья, невозможность вести привычный образ жизни, изменение внешности, утрата профессиональной трудоспособности).</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Вина ответчика в причинении вреда установлена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(приговором суда / постановлением по делу об административном правонарушении / иным документом)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(При причинении вреда источником повышенной опасности ответственность наступает независимо от вины — ст. 1079 ГК РФ.)</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истец обратился к ответчику с требованием о добровольной компенсации морального вреда, однако требование оставлено без удовлетворения (без ответа),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(претензия, почтовая квитанция, отчёт об отслеживании). Причинённый моральный вред истец оценивает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 учётом характера и тяжести перенесённых страданий, степени вины ответчика и требований разумности и справедливости.</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151 ГК РФ, если гражданину причинён моральный вред (физические или нравственные страдания) действиями, нарушающими его личные неимущественные права либо посягающими на принадлежащие ему нематериальные блага, суд может возложить на нарушителя обязанность денежной компенсации указанного вреда. Жизнь и здоровье относятся к нематериальным благам (ст. 150 ГК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1064 ГК РФ вред, причинённый личности, подлежит возмещению в полном объёме лицом, причинившим вред. В силу п. 1 ст. 1099, ст. 1100 ГК РФ компенсация морального вреда при причинении вреда жизни или здоровью источником повышенной опасности осуществляется независимо от вины причинителя вреда. Размер компенсации определяется судом в зависимости от характера причинённых физических и нравственных страданий с учётом требований разумности и справедливости (ст. 1101 ГК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разъяснениям постановления Пленума Верховного Суда РФ от 15.11.2022 № 33 «О практике применения судами норм о компенсации морального вреда» при определении размера компенсации учитываются тяжесть причинённого вреда здоровью, длительность лечения, наступившие последствия, индивидуальные особенности потерпевшего и степень вины причинителя вреда.</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150, 151, 1064, 1079, 1099, 1100, 1101 ГК РФ, ст. 131, 132 ГПК РФ,</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Взыскать с ответчика в пользу истца компенсацию морального вреда, причинённого повреждением здоровья,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Взыскать с ответчика в пользу истца понесённые расходы на лечение и восстановление здоровья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(при заявлении такого требования).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Взыскать с ответчика в пользу истца судебные расходы: на оплату услуг представителя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на проведение экспертизы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иные документально подтверждённые расходы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Привлечь к участию в деле прокурора для дачи заключения по делу в соответствии с ч. 3 ст. 45 ГПК РФ.</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Уведомление о вручении (иные документы о направлении) копий иска и приложений ответчику и прокурору;</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Копии документов, подтверждающих обстоятельства причинения вреда (постановление, приговор, административный материал, акт о несчастном случае);</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заключения судебно-медицинской экспертизы о степени тяжести вреда здоровью;</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медицинских документов (выписные эпикризы, медицинская карта, листки нетрудоспособности);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Копии документов, подтверждающих расходы на лечение и восстановление (при их наличии);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Копия претензии (требования) о добровольной компенсации и документы о её направлении;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Документы, подтверждающие судебные расходы;</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Документ, подтверждающий полномочия представителя (при подаче иска представителем).</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Истец (представитель) ___________________ / ______________________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