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Кому: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организации-должника либо Ф.И.О. индивидуального предпринимателя, адрес места нахождения (жительства), ИНН, ОГРН/ОГРНИП)</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 кого: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организации-кредитора либо Ф.И.О. индивидуального предпринимателя, адрес, ИНН, ОГРН/ОГРНИП, телефон, эл. почта для ответа)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Исх. №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от «__»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(регистрационный номер и дата исходящего документа кредитора)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Сумма требования: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(основной долг ____________ руб., неустойка ____________ руб., проценты ____________ руб.)</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ПРЕТЕНЗИЯ</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дебиторской задолженности по договору поставки</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(кредитор) 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(должник) заключён договор поставки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(далее — Договор), по условиям которого поставщик обязался передать в собственность покупателя товар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ассортимент товара), а покупатель — принять товар и оплатить его в порядке и сроки, установленные Договором.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Во исполнение обязательств по Договору кредитор поставил должнику товар на общую сумму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товарными накладными (универсальными передаточными документами)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а также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(акты приёма-передачи, счета-фактуры, транспортные документы). Товар принят должником без замечаний по количеству, ассортименту и качеству.</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п.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оплата поставленного товара производится в срок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(порядок и срок оплаты по Договору), то есть не позднее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Однако должник обязательство по оплате в установленный срок не исполнил (исполнил частично): оплачено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(платёжные поручения, выписка по счёту).</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 состоянию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сумма основного долга должника перед кредитором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Задолженность подтверждается актом сверки взаимных расчётов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(при наличии), подписанным сторонами, а также первичными учётными документами.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за нарушение сроков оплаты предусмотрена неустойка (пеня)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за каждый день просрочки.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дней просрочки) размер неустойки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согласно прилагаемому расчёту.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Кроме того, на сумму просроченной задолженности подлежат начислению проценты за пользование чужими денежными средствами; за указанный период их размер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Общая сумма требований кредитора к должнику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Направление настоящей претензии обусловлено необходимостью соблюдения обязательного досудебного (претензионного) порядка урегулирования спора, предусмотренного ч. 5 ст. 4 АПК РФ и п.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В случае неудовлетворения требований кредитор будет вынужден обратиться в арбитражный суд с отнесением на должника всех судебных расходов.</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Согласно ст. 486, 516 ГК РФ покупатель обязан оплатить поставленный товар в срок, предусмотренный договором поставки.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330 ГК РФ в случае неисполнения или ненадлежащего исполнения обязательства должник обязан уплатить кредитору неустойку (пеню), определённую договором. На основании ст. 395 ГК РФ за пользование чужими денежными средствами вследствие их неправомерного удержания или уклонения от их возврата подлежат уплате проценты, размер которых определяется ключевой ставкой Банка России, действовавшей в соответствующие периоды.</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ч. 5 ст. 4 АПК РФ спор о взыскании денежных средств по требованиям, возникшим из договоров, передаётся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если иные срок и (или) порядок не установлены договором.</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309, 310, 330, 395, 486, 516 ГК РФ, ч. 5 ст. 4 АПК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ТРЕБУЮ:</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Погасить задолженность по оплате поставленного товара по договору поставки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сумме основного долга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Уплатить договорную неустойку (пеню)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а также по день фактического исполнения обязательства.</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Уплатить проценты за пользование чужими денежными средствами по ст. 395 ГК РФ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Перечислить указанные суммы в общем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на расчётный счёт кредитора по реквизитам: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банка, БИК, к/с, р/с) в срок в течение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рабочих дней (календарных дней) с даты получения настоящей претензии.</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О результатах рассмотрения претензии письменно уведомить кредитора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либо по адресу электронной почты: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тот же срок.</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договора поставки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 приложениями и дополнительными соглашениями;</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Копии товарных накладных (универсальных передаточных документов), счетов-фактур, актов приёма-передачи товара;</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акта сверки взаимных расчётов между сторонами (при наличии);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платёжных документов и выписки по расчётному счёту, подтверждающие частичную оплату (при наличии);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Расчёт суммы основного долга, договорной неустойки и процентов за пользование чужими денежными средствами;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Документ, подтверждающий полномочия лица, подписавшего претензию (доверенность, приказ, выписка из ЕГРЮЛ);</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Документы о направлении настоящей претензии должнику (почтовая квитанция, опись вложения, отчёт об отслеживании).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Кредитор (представитель) ___________________ / ______________________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