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пребывания — п. 2 ст. 17 ЗоЗПП, ч. 7 ст. 29 ГПК РФ, либо по месту нахождения ответчика/заключения договора)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застройщика,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РФ; при превышении — доплата исчисляется от суммы превышения)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взыскании неустойки за нарушение срока передачи объекта долевого строительства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истцом (участником долевого строительства) и ответчиком (застройщиком) заключён договор участия в долевом строительстве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зарегистрированный в ЕГРН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По условиям договора ответчик обязался построить (создать) многоквартирный дом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 объекта строительства) и передать истцу объект долевого строительства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(назначение, проектный номер, этаж, проектная площадь) в срок не позднее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Цена договора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Обязательства по оплате исполнены истцом в полном объёме (в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 в срок, установленный договором,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документы, справка застройщика об исполнении обязательств по оплате).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и требований закона ответчик в установленный срок объект долевого строительства истцу не передал. Фактически объект передан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акту приёма-передачи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(либо на дату подачи иска не передан),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(передаточный акт, переписка сторон).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Просрочка передачи объекта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—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(день, следующий за днём, когда объект должен был быть передан)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(день фактической передачи либо день предъявления требования). Уведомлений об изменении срока передачи и предложений об изменении договора истцу не поступало (поступали: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Размер неустойки за нарушение предусмотренного договором срока передачи объекта долевого строительства рассчитан исходя из цены договора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ставки рефинансирования (ключевой ставки) Банка России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%, действовавшей на день исполнения обязательства, количества дней просрочки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удвоения ставки для участника-гражданина. Сумма неустойки согласно прилагаемому расчёту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о добровольной выплате неустойки, которая оставлена без удовлетворения (удовлетворена частично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опись вложения, отчёт об отслеживании отправления).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Неправомерными действиями ответчика истцу причинён моральный вред, выразившийся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(нравственные переживания, невозможность пользоваться жилым помещением, вынужденные расходы на наём иного жилья), который истец оценивает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1, 2 ст. 6 Федерального закона от 30.12.2004 № 214-ФЗ «Об участии в долевом строительстве многоквартирных домов и иных объектов недвижимости…» застройщик обязан передать участнику долевого строительства объект не позднее срока, предусмотренного договором; при нарушении этого срока застройщик уплачивает участнику-гражданину неустойку (пени) в размере одной стопятидесятой ставки рефинансирования (ключевой ставки) Банка России, действующей на день исполнения обязательства, от цены договора за каждый день просрочки.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309, 310 ГК РФ обязательства должны исполняться надлежащим образом, односторонний отказ от их исполнения не допускается. К отношениям, вытекающим из договора участия в долевом строительстве, заключённого гражданином для личных нужд, в части, не урегулированной Законом № 214-ФЗ, применяется Закон РФ «О защите прав потребителей» (ч. 9 ст. 4 Закона № 214-ФЗ, постановление Пленума Верховного Суда РФ от 28.06.2012 № 17).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15 Закона РФ «О защите прав потребителей» подлежит компенсации моральный вред, а на основании п. 6 ст. 13 указанного Закона с ответчика взыскивается штраф в размере 50 % от присуждённой судом суммы за несоблюдение в добровольном порядке требований потребителя. Основания для снижения неустойки по ст. 333 ГК РФ отсутствуют.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6, ч. 9 ст. 4 Федерального закона от 30.12.2004 № 214-ФЗ, ст. 309, 310, 333 ГК РФ,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Взыскать с ответчика в пользу истца неустойку за нарушение срока передачи объекта долевого строительства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Взыскать с ответчика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штраф в размере 50 % от присуждённой судом суммы за несоблюдение в добровольном порядке требований потребителя.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судебные расходы на оплату услуг представителя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почтовые и иные расходы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участия в долевом строительстве с отметкой о государственной регистрации;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оплату цены договора в полном объёме;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передаточного акта (при наличии) либо документы, подтверждающие непередачу объекта;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уведомлений (переписки) сторон о сроках передачи объекта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Расчёт неустойки и цены иска;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досудебной претензии и документы, подтверждающие её направление ответчику;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Документы, подтверждающие судебные расходы (договор на оказание юридических услуг, платёжные документы, почтовые квитанции).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