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(жительства) ответчика, ст. 28 ГПК РФ; если спор вытекает из договора с указанием места его исполнения — по месту исполнения, ч. 9 ст. 29 ГПК РФ; для потребительских споров — по выбору истца, п. 2 ст. 17 ЗоЗПП,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адрес; для гражданина — дата и место рождения, один из идентификаторов по п. 2 ч. 2 ст. 131 ГПК РФ; для организации — ИНН, ОГРН;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адрес; для гражданина — один из идентификаторов;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(рассчитывается от цены иска по пп. 1 п. 1 ст. 333.19 НК РФ; если истец — потребитель и цена иска до 1 000 000 руб., он освобождён от уплаты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неустойки по договору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договора: поставки / подряда / оказания услуг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ответчик принял на себя обязательство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обязательства: поставить товар / выполнить работы / оказать услуги / оплатить и т.п.)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Цена договора (стоимость обязательства)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Истец свои обязательства по договору исполнил в полном объёме и надлежащим образом,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(акт, товарная накладная, платёжный документ, иные доказательства исполнения).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обязательство по договору в установленный срок не исполнил (исполнил с просрочкой / исполнил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нарушения, дата фактического исполнения либо указание на неисполнение). Просрочка исполнения началась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Пунктом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договора стороны предусмотрели ответственность за нарушение обязательства в виде неустойки (пени, штрафа)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(процент/сумма за каждый день просрочки либо иной порядок исчисления) от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(базы начисления) за каждый день просрочки исполнения.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неустойки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просрочки)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 По состоянию на дату подачи иска задолженность по неустойке ответчиком не погашена.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 (требование) об уплате неустойки,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Основания для снижения неустойки, предусмотренные ст. 333 ГК РФ, отсутствуют, поскольку заявленный размер неустойки соразмерен последствиям нарушения обязательства и согласован сторонами при заключении договора.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не допускается.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330 ГК РФ неустойкой (штрафом, пеней) признаётся определённая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исполнения; по требованию об уплате неустойки кредитор не обязан доказывать причинение ему убытков. В соответствии со ст. 331 ГК РФ соглашение о неустойке совершено в письменной форме.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постановлению Пленума Верховного Суда РФ от 24.03.2016 № 7 уменьшение неустойки на основании ст. 333 ГК РФ допускается только по заявлению ответчика и при представлении доказательств её явной несоразмерности последствиям нарушения обязательства.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330, 331 ГК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неустойку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неустойку по день фактического исполнения обязательства исходя из ставки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(базы начисления) за каждый день просрочки, начиная со дня, следующего за днём вынесения решения суда.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проценты за пользование чужими денежными средствами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наличии денежного обязательства).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со всеми приложениями и дополнительными соглашениями;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исполнение обязательства истцом (акты, накладные, платёжные документы);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документов, подтверждающих нарушение обязательства ответчиком;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неустойки (и процентов) с указанием периода и порядка исчисления;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досудебной претензии и документы о её направлении;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 (либо обоснование освобождения от уплаты);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полномочия представителя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судебные расходы.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