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арбитражного суда, в производстве которого находится дело о банкротстве, — по месту нахождения (жительства) должника, ст. 33 ГК РФ, ст. 38 АПК РФ, ст. 33 Федерального закона «О несостоятельности (банкротстве)»)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Номер дела о банкротстве: № А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дела, присвоенный арбитражным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(кредитор):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ОГРН; для гражданина — Ф.И.О., адрес, дата и место рождения, один из идентификаторов;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наименование, адрес, ИНН, ОГРН; для гражданина — Ф.И.О., адрес, ИНН/СНИЛС)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Арбитражный управляющий: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финансового / временного / конкурсного управляющего, адрес для направления корреспонденции, СРО)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требования: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(требования о включении в реестр требований кредиторов государственной пошлиной не облагаются — гл. 25.3 НК РФ, ст. 71, 100 Федерального закона «О несостоятельности (банкротстве)»)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КРЕДИТОРА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включении требований в реестр требований кредиторов должника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Определением Арбитражного суда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№ А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введена процедура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(наблюдение / реструктуризация долгов / конкурсное производство / реализация имущества гражданина). Арбитражным управляющим утверждён(а)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(Ф.И.О.). Сообщение о введении процедуры опубликовано в газете «Коммерсантъ» / ЕФРСБ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№ публикации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должником сложились обязательственные отношения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поставки / подряда / займа / оказания услуг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условиям указанного обязательства заявитель принял на себя обязанность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встречного предоставления), а должник — обязанность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(оплатить, вернуть заём и т.п.)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свои обязательства исполнил надлежащим образом,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(товарные накладные, УПД, акты выполненных работ, платёжные поручения, иные первичные документы). Должник обязательства по оплате (возврату) не исполнил (исполнил частично): по состоянию на дату введения процедуры банкротства задолженность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Задолженность включает: основной долг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проценты (за пользование денежными средствами / договорные)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неустойку (пени, штраф)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Расчёт суммы требования прилагается.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Требование заявителя ранее подтверждено (не подтверждено) вступившим в законную силу судебным актом: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решения суда / судебного приказа / исполнительного листа при наличии). Обязательство возникло до принятия заявления о признании должника банкротом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 связи с чем требование подлежит установлению в порядке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Федерального закона «О несостоятельности (банкротстве)».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Настоящее заявление направлено в арбитражный суд в пределах установленного срока, а его копия с приложениями — должнику и арбитражному управляющему,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(почтовые квитанции, описи вложения, отчёты об отслеживании). Требование заявителя является обоснованным, документально подтверждённым и подлежит включению в реестр требований кредиторов должника.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образом, односторонний отказ от исполнения обязательства не допускается. Наличие и размер задолженности подтверждаются первичными документами и не оспорены должником.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71 (для процедуры наблюдения) и ст. 100 (для конкурсного производства / внешнего управления) Федерального закона от 26.10.2002 № 127-ФЗ «О несостоятельности (банкротстве)» кредиторы вправе предъявить свои требования к должнику с приложением судебного акта или иных подтверждающих документов; требования направляются в арбитражный суд, должнику и арбитражному управляющему.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26 постановления Пленума ВАС РФ от 22.06.2012 № 35 проверка обоснованности требования осуществляется судом независимо от наличия возражений; при этом кредитор обязан подтвердить реальность обязательства и его возникновение. Очерёдность удовлетворения требований определяется ст. 134, 137 указанного Закона.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 ГК РФ, ст. 4, 16, 71, 100, 134, 137 Федерального закона «О несостоятельности (банкротстве)», ст. 223 АПК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обоснованными и включить в реестр требований кредиторов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требования заявителя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основной долг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неустойка (пени, штраф)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Установить требования заявителя в составе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(третьей / иной) очереди удовлетворения требований кредиторов согласно ст. 134, 137 Федерального закона «О несостоятельности (банкротстве)».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Учесть требования в части неустойки (пени, штрафа) отдельно с удовлетворением после погашения основной суммы задолженности и причитающихся процентов (п. 3 ст. 137 указанного Закона).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 о направлении копии заявления с приложениями должнику и арбитражному управляющему (почтовые квитанции, описи вложения, отчёты об отслеживании);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(иного документа-основания возникновения обязательства) с приложениями;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первичных документов, подтверждающих исполнение обязательства заявителем (накладные, УПД, акты, платёжные поручения);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Расчёт суммы требования (основной долг, проценты, неустойка) с указанием периодов начисления;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судебного акта (решения, судебного приказа) и исполнительного листа при наличии;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определения арбитражного суда о введении процедуры банкротства;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публикации сведений о введении процедуры (ЕФРСБ, «Коммерсантъ»);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Выписка из ЕГРЮЛ (ЕГРИП) в отношении заявителя-организации (индивидуального предпринимателя);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Документ, подтверждающий полномочия представителя (доверенность), при подписании представителем.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Кредитор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