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(жительства) ответчика, ст. 28 ГПК РФ; споры о защите интеллектуальных прав, где истцом или ответчиком является организация/ИП, подсудны арбитражному суду — ст. 27, 34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 правообладателя, адрес, дата и место рождения, один из идентификаторов — п. 2 ч. 2 ст. 131 ГПК РФ; для организации —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 нарушителя, адрес, ИНН, ОГРН — при наличии; администратор доменного имени, владелец сайта)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требовании о взыскании компенсации — по имущественному требованию исходя из цены иска, пп. 1 п. 1 ст. 333.19 НК РФ; за требования неимущественного характера — по пп. 3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защите авторских прав, запрете использования произведения и взыскании компенсации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автором (правообладателем) произведения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наименование произведения: литературное, музыкальное, аудиовизуальное, фотографическое, программа для ЭВМ, дизайн, иное), созданного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Принадлежность исключительного права истцу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(экземпляр произведения, договор об отчуждении исключительного права/лицензионный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свидетельство о депонировании, иные доказательства).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Произведение обнародовано (доведено до всеобщего сведения)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способом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(публикация, размещение в сети, издание) и имеет следующие индивидуализирующие признаки: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(описание, отличительные элементы, объём).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истцу стало известно, что ответчик без разрешения правообладателя использует указанное произведение способом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(воспроизведение, распространение, доведение до всеобщего сведения в сети Интернет, переработка, публичный показ),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осмотра доказательств, скриншоты, нотариальное обеспечение доказательств, акт).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Незаконное использование произведения осуществляется ответчиком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сайта, доменное имя, торговая точка, реквизиты издания). Разрешение (лицензия, договор) на использование произведения истец ответчику не предоставлял; какие-либо соглашения между сторонами отсутствуют.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действий ответчика нарушены исключительные права истца, а также личные неимущественные права автора: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авторства, право на имя, право на неприкосновенность произведения — при наличии). Незаконное использование продолжается по настоящее время и причиняет истцу убытки.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прекратить использование произведения и выплатить компенсацию, которая оставлена без удовлетворения (ответа),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компенсации за нарушение исключительного права истец определяет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твёрдом размере — от 10 000 до 5 000 000 руб.; в двукратном размере стоимости права использования; в двукратном размере стоимости экземпляров), исходя из следующего расчёта: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размера, количество фактов и способов использования).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1225, 1255, 1259 ГК РФ произведения науки, литературы и искусства являются охраняемыми результатами интеллектуальной деятельности, авторские права возникают в силу факта создания произведения и не требуют регистрации. Согласно ст. 1229, 1270 ГК РФ правообладателю принадлежит исключительное право использовать произведение любым не противоречащим закону способом; использование произведения без согласия правообладателя является незаконным.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1250, 1252 ГК РФ защита интеллектуальных прав осуществляется, в частности, путём пресечения действий, нарушающих право или создающих угрозу его нарушения, и возмещения убытков. В соответствии со ст. 1301 ГК РФ вместо возмещения убытков правообладатель вправе требовать выплаты компенсации за нарушение исключительного права.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1265, 1266, 1267 ГК РФ право авторства, право автора на имя и право на неприкосновенность произведения являются личными неимущественными правами и подлежат защите. Разъяснения о применении данных норм приведены в постановлении Пленума Верховного Суда РФ от 23.04.2019 № 10.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1225, 1229, 1250, 1252, 1255, 1259, 1265, 1266, 1270, 1301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Запретить ответчику использование произведения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произведения) любыми способами без согласия правообладателя, в том числе воспроизведение, распространение и доведение до всеобщего сведения.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прекратить незаконное использование произведения и удалить его с ресурса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вступления решения в законную силу.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компенсацию за нарушение исключительного права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компенсацию за нарушение личных неимущественных прав автора (морального вреда)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Обязать ответчика опубликовать решение суда о допущенном нарушении с указанием действительного правообладателя способом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(пп. 5 п. 1 ст. 1252 ГК РФ).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обеспечение доказательств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принадлежность исключительного права истцу (экземпляр произведения, договор, свидетельство о депонировании);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Доказательства обнародования и авторства произведения;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Доказательства незаконного использования произведения ответчиком (протокол нотариального осмотра, скриншоты, акт);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претензии и документы о её направлении ответчику;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размера компенсации и цены иска;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 о судебных расходах;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