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(жительства) ответчика, ст. 28 ГПК РФ; если ответчик — юридическое лицо или ИП и спор связан с предпринимательской деятельностью, дело подсудно арбитражному суду — ст. 27, 28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либо наименование, ИНН, ОГРН правообладателя;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 нарушителя, адрес, ИНН, ОГРН/ОГРНИП, если известны)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(рассчитывается от цены иска по пп. 1 п. 1 ст. 333.19 НК РФ исходя из размера заявленной компенсации)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компенсации за нарушение исключительного авторского права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автором (правообладателем) произведения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вид произведения: литературное, фотографическое, музыкальное, программа для ЭВМ, дизайн и т. п.), созданного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Принадлежность исключительного права истцу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депонировании, договор об отчуждении исключительного права, служебное задание, экземпляр произведения с указанием автора, публикация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Произведение впервые обнародовано (опубликовано)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 ресурсе (в издании)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адрес источника) под именем автора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(имя, псевдоним, знак охраны авторского права ©).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истцу стало известно, что ответчик без согласия правообладателя и без выплаты вознаграждения использовал указанное произведение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(воспроизведение, доведение до всеобщего сведения в сети «Интернет», распространение, переработка) на ресурсе (носителе)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сайта (URL), наименование издания, товара).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нарушения зафиксирован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 осмотра доказательств нотариусом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скриншоты с указанием даты и URL, акт мониторинга, приобретённый экземпляр товара). Использование произведения осуществлено без указания имени автора (с искажением произведения):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способа нарушения личных неимущественных прав, если имелось).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Разрешение (лицензия) на использование произведения ответчику не выдавалось, договор об отчуждении исключительного права или лицензионный договор между сторонами не заключался. Стоимость правомерного использования аналогичного произведения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(прайс-лист, лицензионный договор с иным лицом, справка).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претензия с требованием прекратить нарушение и выплатить компенсацию,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 отправления). Претензия оставлена без удовлетворения (без ответа):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Размер компенсации определён истцом на основании п. 3 ст. 1301 ГК РФ 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1257, 1259 ГК РФ автору произведения науки, литературы и искусства принадлежат исключительное право на произведение и личные неимущественные права. В силу ст. 1229, 1270 ГК РФ использование произведения без согласия правообладателя, в том числе воспроизведение, распространение, переработка и доведение до всеобщего сведения, является незаконным.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1301 ГК РФ при нарушении исключительного права правообладатель вправе требовать по своему выбору вместо возмещения убытков выплаты компенсации: в размере от 10 000 до 5 000 000 руб. (определяется судом), либо в двукратном размере стоимости права использования произведения, либо в двукратном размере стоимости контрафактных экземпляров. Согласно ст. 1250, 1252 ГК РФ защита исключительного права осуществляется, в частности, путём пресечения нарушающих действий и взыскания компенсации.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1251, 1265 ГК РФ при нарушении личных неимущественных прав автора (права авторства, права на имя, права на неприкосновенность произведения) подлежит компенсации моральный вред. Разъяснения о порядке защиты приведены в постановлении Пленума Верховного Суда РФ от 23.04.2019 № 10.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1229, 1250, 1252, 1257, 1259, 1265, 1270, 1301 ГК РФ, ст. 131, 132 ГПК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компенсацию за нарушение исключительного права на произведение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прекратить незаконное использование произведения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(удаление материала с ресурса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изъятие контрафактных экземпляров).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компенсацию морального вреда за нарушение личных неимущественных прав автора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нотариальное обеспечение доказательств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Документы, подтверждающие принадлежность исключительного права истцу (свидетельство о депонировании, договор, экземпляр произведения);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обнародование произведения и авторство;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Протокол нотариального осмотра доказательств, скриншоты с указанием даты и URL, акт мониторинга;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факт использования произведения ответчиком (приобретённый экземпляр, кассовый чек);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 о стоимости правомерного использования произведения (прайс-лист, лицензионный договор);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претензии и документы о её направлении ответчику;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размера компенсации и цены иска;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 об уплате государственной пошлины;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 о судебных расходах.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