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арбитражного суда, рассматривающего дело; отзыв подаётся в суд, принявший иск к производству — ст. 131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дела, присвоенный арбитражным судом)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 либо состав суда, если известно)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организации/ИП, адрес, ИНН, ОГРН/ОГРНИП)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организации/ИП, подающего отзыв, адрес, ИНН, ОГРН/ОГРНИП, телефон, эл. почта, адрес для корреспонденции)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(отзыв госпошлиной не облагается — гл. 25.3 НК РФ пошлину устанавливает только за исковые заявления и жалобы)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ОТЗЫВ НА 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задолженности по договору поставки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Арбитражного суда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находится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исковому заявлению истца о взыскании с ответчика задолженности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иных сумм по договору поставки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заявленными требованиями ответчик не согласен полностью (в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по следующим основаниям.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сторонами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заключён договор поставки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поставщик обязался передать товар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ассортимент), а покупатель — принять и оплатить его в порядке и сроки, установленные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договора. Фактические обстоятельства исполнения обязательств не соответствуют изложенным в иске,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(первичные документы, переписка сторон).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Вопреки доводам истца, обязательство ответчиком исполнено надлежащим образом (исполнено частично / не возникло): оплата товара произведена платёжными поручениями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(банковская выписка, платёжные документы). Задолженность в заявленном истцом размере отсутствует либо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Истцом не доказан факт передачи товара (оказания услуг) на заявленную сумму: товарные накладные (УПД)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ответчиком не подписаны (подписаны неуполномоченным лицом), акт сверки взаимных расчётов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отражает иное состояние расчётов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расхождения). Бремя доказывания размера долга в силу ст. 65 АПК РФ лежит на истце.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неустойки, представленный истцом, является неверным: неверно определён период просрочки (с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г.), применена завышенная ставка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за каждый день, не учтены произведённые платежи. Заявленная неустойка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явно несоразмерна последствиям нарушения обязательства и подлежит снижению на основании ст. 333 ГК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истцом не соблюдён обязательный досудебный (претензионный) порядок урегулирования спора, предусмотренный ч. 5 ст. 4 АПК РФ и 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договора: претензия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ответчику не направлялась (направлена по ненадлежащему адресу), доказательства её вручения отсутствуют, что является основанием для оставления иска без рассмотрения по п. 2 ч. 1 ст. 148 АПК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Также ответчик заявляет о пропуске истцом срока исковой давности: обязательство по оплате возникло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трёхлетний срок исковой давности истёк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исковое заявление подано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то есть за пределами срока, что в силу п. 2 ст. 199 ГК РФ является самостоятельным основанием для отказа в иске.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65 АПК РФ каждое лицо, участвующее в деле, обязано доказать обстоятельства, на которые оно ссылается как на основание своих требований; согласно ч. 1 ст. 71 АПК РФ арбитражный суд оценивает доказательства по своему внутреннему убеждению, основанному на всестороннем, полном и объективном исследовании. Истцом надлежащих и достаточных доказательств наличия и размера задолженности не представлено.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309, 310 ГК РФ обязательства должны исполняться надлежащим образом; при этом в силу ст. 408 ГК РФ надлежащее исполнение прекращает обязательство. По договору поставки (§ 3 гл. 30 ГК РФ, ст. 506, 516 ГК РФ) обязанность покупателя по оплате возникает при условии передачи товара в согласованном количестве и качестве, что истцом не подтверждено.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333 ГК РФ и с учётом разъяснений постановления Пленума Верховного Суда РФ от 24.03.2016 № 7 суд вправе снизить неустойку при её явной несоразмерности. Согласно ст. 195, 196, п. 2 ст. 199 ГК РФ истечение срока исковой давности, о применении которой заявлено стороной спора, является основанием к вынесению судом решения об отказе в иске.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4, 65, 71, 131, 148 АПК РФ, ст. 195, 196, 199, 309, 310, 333, 408, 506, 516 ГК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удовлетворении исковых требований отказать в полном объёме (в части взыскания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— отказать).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пропуска срока исковой давности и отказать в иске по этому основанию.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случае удовлетворения требований о взыскании неустойки — снизить её размер на основании ст. 333 ГК РФ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Оставить исковое заявление без рассмотрения на основании п. 2 ч. 1 ст. 148 АПК РФ в связи с несоблюдением истцом обязательного досудебного порядка урегулирования спора.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Отнести судебные расходы на истца, в том числе расходы ответчика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Документы, подтверждающие направление копии отзыва и приложений лицам, участвующим в деле (почтовые квитанции, опись вложения, отчёт об отслеживании);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поставки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приложениями;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платёжных поручений и банковских выписок, подтверждающих оплату товара;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товарных накладных (УПД) и акта сверки взаимных расчётов;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Контррасчёт задолженности и неустойки;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Переписка сторон, претензионные документы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(иной документ), подтверждающая полномочия представителя ответчика;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Выписка из ЕГРЮЛ (ЕГРИП) в отношении ответчика.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Ответчик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