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месту жительства ответчика — ст. 28 ГПК РФ, либо по своему месту жительства — ч. 3 ст. 29 ГПК РФ, поскольку с истцом находится ребёнок)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идентификаторов; место работы, если известно)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(совокупность платежей за год — ч. 1 ст. 91 ГПК РФ)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не уплачивается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освобождён от уплаты по искам о взыскании алиментов — пп. 2 п. 1 ст. 333.36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алиментов на содержание несовершеннолетнего ребёнка в твёрдой денежной сумме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и ответчик являются родителями несовершеннолетнего ребёнка: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что подтверждается свидетельством о рождении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Брак между истцом и ответчиком расторгнут (не заключался):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свидетельства о расторжении брака либо указание, что брак не регистрировался). В настоящее время ребёнок проживает совместно с истцом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находится на его иждивении и полном содержании.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уклоняется от исполнения обязанности по содержанию ребёнка, участия в его содержании не принимает, материальную помощь не оказывает,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(справки, свидетельские показания, иные доказательства). Соглашение об уплате алиментов, удостоверенное нотариально, между сторонами не заключалось.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не имеет постоянного (регулярного) дохода (получает доход полностью или частично в натуре, в иностранной валюте, имеет нерегулярный, меняющийся заработок), в связи с чем взыскание алиментов в долевом отношении к заработку невозможно либо существенно нарушает интересы ребёнка,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характере занятости ответчика).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Ежемесячные расходы на содержание ребёнка составляют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включают: питание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одежду и обувь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лекарства и медицинские услуги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оплату обучения (секций, кружков)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расходы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документы, чеки, справки).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Величина прожиточного минимума для детей, установленная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(субъект Российской Федерации),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 учётом необходимости сохранения ребёнку прежнего уровня обеспечения истец полагает соразмерным взыскание алиментов в твёрдой денежной сумме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ежемесячно, что соответствует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доле величины прожиточного минимума для детей.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Материальное и семейное положение истца следующее: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доходе истца, наличии иных иждивенцев). Материальное и семейное положение ответчика позволяет производить выплату алиментов в заявленном размере,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об имуществе, доходах, отсутствии иных иждивенцев).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80 Семейного кодекса РФ родители обязаны содержать своих несовершеннолетних детей. При отсутствии соглашения об уплате алиментов средства на содержание детей взыскиваются судом ежемесячно.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83 Семейного кодекса РФ при отсутствии у родителя постоянного, регулярного дохода, получении дохода в натуре или иностранной валюте, а равно если взыскание алиментов в долевом отношении невозможно, затруднительно или существенно нарушает интересы одной из сторон, суд вправе определить размер алиментов в твёрдой денежной сумме, исходя из максимально возможного сохранения ребёнку прежнего уровня его обеспечения с учётом материального и семейного положения сторон.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117 Семейного кодекса РФ размер алиментов, взыскиваемых в твёрдой денежной сумме, устанавливается кратным величине прожиточного минимума и подлежит индексации. Согласно ст. 107 Семейного кодекса РФ алименты присуждаются с момента обращения в суд. Разъяснения приведены в постановлении Пленума Верховного Суда РФ от 26.12.2017 № 56.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80, 83, 107, 117 Семейного кодекса РФ, ст. 131, 132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в пользу истца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алименты на содержание несовершеннолетнего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рождения, в твёрдой денежной сумме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ежемесячно, что соответствует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доле величины прожиточного минимума для детей, установленной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(субъект Российской Федерации).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взыскание алиментов ежемесячно, начиная с даты обращения в суд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— и до достижения ребёнком совершеннолетия.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Производить индексацию размера алиментов пропорционально росту величины прожиточного минимума для детей в порядке ст. 117 Семейного кодекса РФ.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Обратить решение суда в части взыскания алиментов к немедленному исполнению в соответствии со ст. 211 ГПК РФ.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рождении ребёнка;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о расторжении брака (при наличии);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о совместном проживании ребёнка с истцом (сведения о регистрации);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расходы на содержание ребёнка (чеки, квитанции, договоры);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Сведения о величине прожиточного минимума для детей в соответствующем субъекте Российской Федерации;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Сведения о доходах и семейном положении истца;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Сведения о доходах, имуществе и семейном положении ответчика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цены иска и заявленного размера алиментов.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