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истца-потребителя: по своему месту жительства или пребывания — п. 2 ст. 17 ЗоЗПП, ч. 7 ст. 29 ГПК РФ,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паспорт/СНИЛС/ИНН,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кредитной организации (банка), адрес, ИНН, ОГРН, БИК)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 (при наличии имущественных требований) / требования неимущественного характера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(истец-потребитель освобождён от уплаты при цене иска до 1 000 000 руб. — п. 3 ст. 17 ЗоЗПП, пп. 4 п. 2 и п. 3 ст. 333.36 НК РФ; по неимущественному требованию — 3 000 руб., пп. 3 п. 1 ст. 333.19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отказа банка в проведении операции (в открытии счёта, обслуживании) незаконным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договор банковского счёта (вклада, обслуживания)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 рамках которого истцу открыт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(эмитирована банковская карта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Условия обслуживания определены договором и Условиями (Правилами) обслуживания ответчика, размещёнными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(источник опубликования условий).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целью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(открытие счёта / проведение операции / выдача наличных / перевод денежных средств)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(заявление, платёжное поручение, распоряжение, отметка о принятии).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отказал истцу в совершении указанной операции (в открытии счёта, обслуживании),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 банка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ответ, скриншот, выписка). В качестве основания отказа ответчик сослался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(положения Федерального закона № 115-ФЗ, внутренние правила внутреннего контроля, подозрение в сомнительных операциях).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Отказ ответчика является незаконным и необоснованным: истец не совершал операций, подпадающих под критерии подозрительных, представил ответчику все запрошенные документы и пояснения,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представленных документов, опись, отметка о принятии). Правовых оснований для отказа у ответчика не имелось.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незаконного отказа истцу причинены неблагоприятные последствия: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(невозможность распоряжения денежными средствами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блокировка карты, приостановление операций, срыв обязательств перед третьими лицами), а также нравственные страдания.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претензией (заявлением о реабилитации) о признании отказа необоснованным и возобновлении обслуживания,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отслеживании, отметка о принятии). Претензия оставлена без удовлетворения (без ответа):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(ответ банка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 Досудебный порядок урегулирования спора истцом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случае получения отказа истец также обращался в межведомственную комиссию при Банке России в порядке п. 13.4–13.5 ст. 7 Федерального закона № 115-ФЗ,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(заявление, решение комиссии) — при наличии такого обращения.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845, 846 ГК РФ по договору банковского счёта банк обязан выполнять распоряжения клиента о перечислении и выдаче денежных средств; банк не вправе отказать в открытии счёта, кроме случаев, прямо предусмотренных законом. В силу ст. 858 ГК РФ ограничение прав клиента на распоряжение средствами допускается лишь в установленных законом случаях.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11, 12, 13.4 ст. 7 Федерального закона от 07.08.2001 № 115-ФЗ «О противодействии легализации (отмыванию) доходов…» отказ в проведении операции (в заключении договора) допускается только при наличии обоснованных подозрений; при этом клиент вправе представить документы и сведения об отсутствии оснований для отказа, а банк обязан их рассмотреть. Немотивированный либо формальный отказ не соответствует требованиям закона (позиция изложена в информационных письмах Банка России и обзорах судебной практики).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между гражданином и банком по договору банковского счёта (вклада) распространяется Закон РФ «О защите прав потребителей» (постановление Пленума Верховного Суда РФ от 28.06.2012 № 17): подлежат взысканию компенсация морального вреда (ст. 15) и штраф 50% от присуждённой суммы (п. 6 ст. 13). Согласно ст. 309, 310 ГК РФ односторонний отказ от исполнения обязательства не допускается.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845, 846, 858, 309, 310 ГК РФ, п. 11, 12, 13.4 ст. 7 Федерального закона от 07.08.2001 № 115-ФЗ, ст. 13, 15, 17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отказ ответчика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(открытии счёта / проведении операции / обслуживании), выраженный в уведомлении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ответчика провести операцию по счёту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(заключить договор банковского счёта, возобновить обслуживание, разблокировать банковскую карту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проценты (убытки)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неправомерное удержание (пользование) денежными средствами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штраф в размере 50% от присуждённой судом суммы.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иные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банковского счёта (вклада, обслуживания) и Условий (Правил) обслуживания;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заявления (распоряжения, платёжного поручения) о проведении операции с отметкой о принятии;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уведомления (ответа) банка об отказе;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 и пояснений, представленных истцом ответчику по запросу;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выписки по счёту (сведения о блокировке карты, приостановлении операций);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претензии (заявления о реабилитации) и документы о её направлении;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заявления в межведомственную комиссию при Банке России и её решения (при наличии);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Расчёт суммы процентов (убытков) и цены иска;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 о судебных расходах.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